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96"/>
        <w:gridCol w:w="5220"/>
      </w:tblGrid>
      <w:tr w:rsidR="00827C02" w:rsidRPr="00827C02" w14:paraId="79F2196C" w14:textId="77777777" w:rsidTr="00B56094">
        <w:tc>
          <w:tcPr>
            <w:tcW w:w="2105" w:type="pct"/>
            <w:shd w:val="clear" w:color="auto" w:fill="auto"/>
          </w:tcPr>
          <w:p w14:paraId="1DB11461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69371189"/>
            <w:r w:rsidRPr="00827C02">
              <w:rPr>
                <w:rFonts w:ascii="Arial" w:hAnsi="Arial" w:cs="Arial"/>
                <w:sz w:val="24"/>
                <w:szCs w:val="24"/>
              </w:rPr>
              <w:t>Header</w:t>
            </w:r>
          </w:p>
        </w:tc>
        <w:tc>
          <w:tcPr>
            <w:tcW w:w="2895" w:type="pct"/>
            <w:shd w:val="clear" w:color="auto" w:fill="auto"/>
          </w:tcPr>
          <w:p w14:paraId="2D6795FF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Description</w:t>
            </w:r>
          </w:p>
        </w:tc>
      </w:tr>
      <w:tr w:rsidR="00827C02" w:rsidRPr="00827C02" w14:paraId="4B6FD1C4" w14:textId="77777777" w:rsidTr="00B56094">
        <w:tc>
          <w:tcPr>
            <w:tcW w:w="2105" w:type="pct"/>
          </w:tcPr>
          <w:p w14:paraId="57C63081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Samples Sequenced</w:t>
            </w:r>
          </w:p>
        </w:tc>
        <w:tc>
          <w:tcPr>
            <w:tcW w:w="2895" w:type="pct"/>
          </w:tcPr>
          <w:p w14:paraId="693FB0D5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The total number of samples sequenced.</w:t>
            </w:r>
          </w:p>
        </w:tc>
      </w:tr>
      <w:tr w:rsidR="00827C02" w:rsidRPr="00827C02" w14:paraId="7AAAE2F2" w14:textId="77777777" w:rsidTr="00B56094">
        <w:tc>
          <w:tcPr>
            <w:tcW w:w="2105" w:type="pct"/>
          </w:tcPr>
          <w:p w14:paraId="1BCF25BF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Average raw reads per sample</w:t>
            </w:r>
          </w:p>
        </w:tc>
        <w:tc>
          <w:tcPr>
            <w:tcW w:w="2895" w:type="pct"/>
          </w:tcPr>
          <w:p w14:paraId="74E7C62F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The average number of raw reads sequenced per sample.</w:t>
            </w:r>
          </w:p>
        </w:tc>
      </w:tr>
      <w:tr w:rsidR="00827C02" w:rsidRPr="00827C02" w14:paraId="2F3C7F53" w14:textId="77777777" w:rsidTr="00B56094">
        <w:tc>
          <w:tcPr>
            <w:tcW w:w="2105" w:type="pct"/>
            <w:shd w:val="clear" w:color="auto" w:fill="auto"/>
          </w:tcPr>
          <w:p w14:paraId="08D15115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 xml:space="preserve">Average reads post </w:t>
            </w:r>
            <w:bookmarkStart w:id="1" w:name="_GoBack"/>
            <w:r w:rsidRPr="00827C02">
              <w:rPr>
                <w:rFonts w:ascii="Arial" w:hAnsi="Arial" w:cs="Arial"/>
                <w:sz w:val="24"/>
                <w:szCs w:val="24"/>
              </w:rPr>
              <w:t>QC</w:t>
            </w:r>
            <w:bookmarkEnd w:id="1"/>
            <w:r w:rsidRPr="00827C02">
              <w:rPr>
                <w:rFonts w:ascii="Arial" w:hAnsi="Arial" w:cs="Arial"/>
                <w:sz w:val="24"/>
                <w:szCs w:val="24"/>
              </w:rPr>
              <w:t xml:space="preserve"> (Quality Control)</w:t>
            </w:r>
          </w:p>
        </w:tc>
        <w:tc>
          <w:tcPr>
            <w:tcW w:w="2895" w:type="pct"/>
          </w:tcPr>
          <w:p w14:paraId="61204D25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 xml:space="preserve">The average number of reads retained after various pre-processing and quality control steps. These steps include primer removal, read joining and quality filtering. </w:t>
            </w:r>
          </w:p>
        </w:tc>
      </w:tr>
      <w:tr w:rsidR="00827C02" w:rsidRPr="00827C02" w14:paraId="2FD17C6D" w14:textId="77777777" w:rsidTr="00B56094">
        <w:tc>
          <w:tcPr>
            <w:tcW w:w="2105" w:type="pct"/>
            <w:shd w:val="clear" w:color="auto" w:fill="auto"/>
          </w:tcPr>
          <w:p w14:paraId="3EED68CC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Average reads used for classification</w:t>
            </w:r>
          </w:p>
        </w:tc>
        <w:tc>
          <w:tcPr>
            <w:tcW w:w="2895" w:type="pct"/>
          </w:tcPr>
          <w:p w14:paraId="34DA2530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The average number of reads retained after denoising and chimera removal steps. This will be the final number of reads that are used to make taxonomic classifications.</w:t>
            </w:r>
          </w:p>
        </w:tc>
      </w:tr>
    </w:tbl>
    <w:p w14:paraId="099EC38E" w14:textId="1C6A16F5" w:rsidR="00827C02" w:rsidRPr="00827C02" w:rsidRDefault="00827C02" w:rsidP="00827C02">
      <w:pPr>
        <w:pStyle w:val="Caption"/>
        <w:keepNext/>
        <w:rPr>
          <w:rFonts w:cs="Arial"/>
          <w:b w:val="0"/>
          <w:bCs w:val="0"/>
          <w:sz w:val="24"/>
          <w:szCs w:val="24"/>
        </w:rPr>
      </w:pPr>
      <w:bookmarkStart w:id="2" w:name="_Ref62055149"/>
      <w:bookmarkEnd w:id="0"/>
      <w:r w:rsidRPr="00827C02">
        <w:rPr>
          <w:rFonts w:cs="Arial"/>
          <w:b w:val="0"/>
          <w:bCs w:val="0"/>
          <w:sz w:val="24"/>
          <w:szCs w:val="24"/>
        </w:rPr>
        <w:t xml:space="preserve">Table </w:t>
      </w:r>
      <w:r w:rsidR="004B142A">
        <w:rPr>
          <w:rFonts w:cs="Arial"/>
          <w:b w:val="0"/>
          <w:bCs w:val="0"/>
          <w:sz w:val="24"/>
          <w:szCs w:val="24"/>
        </w:rPr>
        <w:t>1</w:t>
      </w:r>
      <w:bookmarkEnd w:id="2"/>
      <w:r w:rsidRPr="00827C02">
        <w:rPr>
          <w:rFonts w:cs="Arial"/>
          <w:b w:val="0"/>
          <w:bCs w:val="0"/>
          <w:sz w:val="24"/>
          <w:szCs w:val="24"/>
        </w:rPr>
        <w:t>. Description of the key headers found in the Summary Stats worksheet.</w:t>
      </w:r>
    </w:p>
    <w:p w14:paraId="19E12BD6" w14:textId="34F9B91F" w:rsidR="002D03FE" w:rsidRPr="00827C02" w:rsidRDefault="002D03F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8"/>
        <w:gridCol w:w="5408"/>
      </w:tblGrid>
      <w:tr w:rsidR="00827C02" w:rsidRPr="00827C02" w14:paraId="1EE0853C" w14:textId="77777777" w:rsidTr="00B56094">
        <w:tc>
          <w:tcPr>
            <w:tcW w:w="2001" w:type="pct"/>
            <w:shd w:val="clear" w:color="auto" w:fill="auto"/>
          </w:tcPr>
          <w:p w14:paraId="01CB4AB7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Header</w:t>
            </w:r>
          </w:p>
        </w:tc>
        <w:tc>
          <w:tcPr>
            <w:tcW w:w="2999" w:type="pct"/>
            <w:shd w:val="clear" w:color="auto" w:fill="auto"/>
          </w:tcPr>
          <w:p w14:paraId="6EFDEFAC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Description</w:t>
            </w:r>
          </w:p>
        </w:tc>
      </w:tr>
      <w:tr w:rsidR="00827C02" w:rsidRPr="00827C02" w14:paraId="7D079B01" w14:textId="77777777" w:rsidTr="00B56094">
        <w:tc>
          <w:tcPr>
            <w:tcW w:w="2001" w:type="pct"/>
          </w:tcPr>
          <w:p w14:paraId="266420FF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Sample ID</w:t>
            </w:r>
          </w:p>
        </w:tc>
        <w:tc>
          <w:tcPr>
            <w:tcW w:w="2999" w:type="pct"/>
          </w:tcPr>
          <w:p w14:paraId="6A529413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The Sample ID.</w:t>
            </w:r>
          </w:p>
        </w:tc>
      </w:tr>
      <w:tr w:rsidR="00827C02" w:rsidRPr="00827C02" w14:paraId="1EFE5F32" w14:textId="77777777" w:rsidTr="00B56094">
        <w:tc>
          <w:tcPr>
            <w:tcW w:w="2001" w:type="pct"/>
          </w:tcPr>
          <w:p w14:paraId="27D26A1A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Raw Sequences</w:t>
            </w:r>
          </w:p>
        </w:tc>
        <w:tc>
          <w:tcPr>
            <w:tcW w:w="2999" w:type="pct"/>
          </w:tcPr>
          <w:p w14:paraId="4E3D4149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The number of raw reads.</w:t>
            </w:r>
          </w:p>
        </w:tc>
      </w:tr>
      <w:tr w:rsidR="00827C02" w:rsidRPr="00827C02" w14:paraId="4B3AFA4C" w14:textId="77777777" w:rsidTr="00B56094">
        <w:tc>
          <w:tcPr>
            <w:tcW w:w="2001" w:type="pct"/>
            <w:shd w:val="clear" w:color="auto" w:fill="auto"/>
          </w:tcPr>
          <w:p w14:paraId="1F96B431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Post Quality Filtering</w:t>
            </w:r>
          </w:p>
        </w:tc>
        <w:tc>
          <w:tcPr>
            <w:tcW w:w="2999" w:type="pct"/>
          </w:tcPr>
          <w:p w14:paraId="738B8A06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The number of reads retained after basic quality filtering of the read data.</w:t>
            </w:r>
          </w:p>
        </w:tc>
      </w:tr>
      <w:tr w:rsidR="00827C02" w:rsidRPr="00827C02" w14:paraId="6FE27948" w14:textId="77777777" w:rsidTr="00B56094">
        <w:tc>
          <w:tcPr>
            <w:tcW w:w="2001" w:type="pct"/>
            <w:shd w:val="clear" w:color="auto" w:fill="auto"/>
          </w:tcPr>
          <w:p w14:paraId="30A101AA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Final percentage of raw reads - Q1</w:t>
            </w:r>
          </w:p>
        </w:tc>
        <w:tc>
          <w:tcPr>
            <w:tcW w:w="2999" w:type="pct"/>
          </w:tcPr>
          <w:p w14:paraId="2BC9983F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 xml:space="preserve">The final percentage of reads kept (compared to original raw reads) after undergoing the basic quality filtering. </w:t>
            </w:r>
          </w:p>
        </w:tc>
      </w:tr>
      <w:tr w:rsidR="00827C02" w:rsidRPr="00827C02" w14:paraId="53799FAF" w14:textId="77777777" w:rsidTr="00B56094">
        <w:tc>
          <w:tcPr>
            <w:tcW w:w="2001" w:type="pct"/>
            <w:shd w:val="clear" w:color="auto" w:fill="auto"/>
          </w:tcPr>
          <w:p w14:paraId="5E53BB89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Post Denoising</w:t>
            </w:r>
          </w:p>
        </w:tc>
        <w:tc>
          <w:tcPr>
            <w:tcW w:w="2999" w:type="pct"/>
          </w:tcPr>
          <w:p w14:paraId="4D4E64B0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The number of reads retained after denoising and removing chimeras. This is the final number of reads per sample that will be used to make taxonomic classifications.</w:t>
            </w:r>
          </w:p>
        </w:tc>
      </w:tr>
      <w:tr w:rsidR="00827C02" w:rsidRPr="00827C02" w14:paraId="319458F3" w14:textId="77777777" w:rsidTr="00B56094">
        <w:tc>
          <w:tcPr>
            <w:tcW w:w="2001" w:type="pct"/>
          </w:tcPr>
          <w:p w14:paraId="7BEFDE0D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Final percentage of raw reads - Q2</w:t>
            </w:r>
          </w:p>
        </w:tc>
        <w:tc>
          <w:tcPr>
            <w:tcW w:w="2999" w:type="pct"/>
          </w:tcPr>
          <w:p w14:paraId="3C26A4FD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The final percentage of reads (compared to original raw reads) kept after undergoing the denoising an chimera removal steps.</w:t>
            </w:r>
          </w:p>
        </w:tc>
      </w:tr>
      <w:tr w:rsidR="00827C02" w:rsidRPr="00827C02" w14:paraId="3AA5F598" w14:textId="77777777" w:rsidTr="00B56094">
        <w:tc>
          <w:tcPr>
            <w:tcW w:w="2001" w:type="pct"/>
          </w:tcPr>
          <w:p w14:paraId="2325305B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Food Category</w:t>
            </w:r>
          </w:p>
        </w:tc>
        <w:tc>
          <w:tcPr>
            <w:tcW w:w="2999" w:type="pct"/>
          </w:tcPr>
          <w:p w14:paraId="64BCD0DF" w14:textId="77777777" w:rsidR="00827C02" w:rsidRPr="00827C02" w:rsidRDefault="00827C02" w:rsidP="00B56094">
            <w:pPr>
              <w:rPr>
                <w:rFonts w:ascii="Arial" w:hAnsi="Arial" w:cs="Arial"/>
                <w:sz w:val="24"/>
                <w:szCs w:val="24"/>
              </w:rPr>
            </w:pPr>
            <w:r w:rsidRPr="00827C02">
              <w:rPr>
                <w:rFonts w:ascii="Arial" w:hAnsi="Arial" w:cs="Arial"/>
                <w:sz w:val="24"/>
                <w:szCs w:val="24"/>
              </w:rPr>
              <w:t>A metadata column, useful for identifying food categories that had a low number of a low number of reads used for classification, low number of raw reads etc.</w:t>
            </w:r>
          </w:p>
        </w:tc>
      </w:tr>
    </w:tbl>
    <w:p w14:paraId="1F066043" w14:textId="49F5B259" w:rsidR="00827C02" w:rsidRPr="00827C02" w:rsidRDefault="00827C02" w:rsidP="00827C02">
      <w:pPr>
        <w:pStyle w:val="Caption"/>
        <w:keepNext/>
        <w:rPr>
          <w:rFonts w:cs="Arial"/>
          <w:b w:val="0"/>
          <w:bCs w:val="0"/>
          <w:sz w:val="24"/>
          <w:szCs w:val="24"/>
        </w:rPr>
      </w:pPr>
      <w:bookmarkStart w:id="3" w:name="_Ref62055153"/>
      <w:r w:rsidRPr="00827C02">
        <w:rPr>
          <w:rFonts w:cs="Arial"/>
          <w:b w:val="0"/>
          <w:bCs w:val="0"/>
          <w:sz w:val="24"/>
          <w:szCs w:val="24"/>
        </w:rPr>
        <w:t>Table</w:t>
      </w:r>
      <w:bookmarkEnd w:id="3"/>
      <w:r w:rsidR="004B142A">
        <w:rPr>
          <w:rFonts w:cs="Arial"/>
          <w:b w:val="0"/>
          <w:bCs w:val="0"/>
          <w:sz w:val="24"/>
          <w:szCs w:val="24"/>
        </w:rPr>
        <w:t xml:space="preserve"> 2</w:t>
      </w:r>
      <w:r w:rsidRPr="00827C02">
        <w:rPr>
          <w:rFonts w:cs="Arial"/>
          <w:b w:val="0"/>
          <w:bCs w:val="0"/>
          <w:sz w:val="24"/>
          <w:szCs w:val="24"/>
        </w:rPr>
        <w:t>. Description of the key headers found in the Complete Stats worksheet.</w:t>
      </w:r>
    </w:p>
    <w:p w14:paraId="6B3F9886" w14:textId="77777777" w:rsidR="00827C02" w:rsidRPr="00827C02" w:rsidRDefault="00827C02">
      <w:pPr>
        <w:rPr>
          <w:rFonts w:ascii="Arial" w:hAnsi="Arial" w:cs="Arial"/>
          <w:sz w:val="24"/>
          <w:szCs w:val="24"/>
        </w:rPr>
      </w:pPr>
    </w:p>
    <w:sectPr w:rsidR="00827C02" w:rsidRPr="00827C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50"/>
    <w:rsid w:val="002D03FE"/>
    <w:rsid w:val="004B142A"/>
    <w:rsid w:val="005A4450"/>
    <w:rsid w:val="00827C02"/>
    <w:rsid w:val="00C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C1620"/>
  <w15:chartTrackingRefBased/>
  <w15:docId w15:val="{0A177535-0B2C-4624-91A8-589BB6B7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827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C02"/>
    <w:pPr>
      <w:spacing w:after="120" w:line="240" w:lineRule="auto"/>
      <w:jc w:val="left"/>
    </w:pPr>
    <w:rPr>
      <w:rFonts w:ascii="Arial" w:eastAsia="Calibri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7C02"/>
    <w:rPr>
      <w:rFonts w:ascii="Arial" w:eastAsia="Calibri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827C02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7C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C02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rsid w:val="00827C02"/>
    <w:pPr>
      <w:spacing w:after="120" w:line="240" w:lineRule="auto"/>
      <w:jc w:val="left"/>
    </w:pPr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>Fera Science Ltd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McGreig</dc:creator>
  <cp:keywords/>
  <dc:description/>
  <cp:lastModifiedBy>Edward Haynes</cp:lastModifiedBy>
  <cp:revision>4</cp:revision>
  <dcterms:created xsi:type="dcterms:W3CDTF">2021-04-15T08:26:00Z</dcterms:created>
  <dcterms:modified xsi:type="dcterms:W3CDTF">2021-05-05T20:02:00Z</dcterms:modified>
</cp:coreProperties>
</file>