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B395" w14:textId="77777777" w:rsidR="00EB3234" w:rsidRDefault="00EB3234" w:rsidP="00EB3234">
      <w:pPr>
        <w:tabs>
          <w:tab w:val="left" w:pos="210"/>
        </w:tabs>
        <w:jc w:val="center"/>
        <w:rPr>
          <w:b/>
          <w:bCs/>
          <w:sz w:val="40"/>
          <w:szCs w:val="40"/>
        </w:rPr>
      </w:pPr>
    </w:p>
    <w:p w14:paraId="1E7D0CB1" w14:textId="77777777" w:rsidR="007E13A8" w:rsidRPr="007E13A8" w:rsidRDefault="007E13A8" w:rsidP="007E13A8">
      <w:pPr>
        <w:tabs>
          <w:tab w:val="left" w:pos="210"/>
        </w:tabs>
        <w:jc w:val="center"/>
        <w:rPr>
          <w:b/>
          <w:bCs/>
          <w:sz w:val="40"/>
          <w:szCs w:val="40"/>
        </w:rPr>
      </w:pPr>
      <w:r w:rsidRPr="007E13A8">
        <w:rPr>
          <w:b/>
          <w:bCs/>
          <w:sz w:val="40"/>
          <w:szCs w:val="40"/>
        </w:rPr>
        <w:t>PATH-SAFE:  </w:t>
      </w:r>
    </w:p>
    <w:p w14:paraId="3E5C9687" w14:textId="77777777" w:rsidR="007E13A8" w:rsidRPr="007E13A8" w:rsidRDefault="007E13A8" w:rsidP="007E13A8">
      <w:pPr>
        <w:tabs>
          <w:tab w:val="left" w:pos="210"/>
        </w:tabs>
        <w:jc w:val="center"/>
        <w:rPr>
          <w:b/>
          <w:bCs/>
          <w:sz w:val="40"/>
          <w:szCs w:val="40"/>
        </w:rPr>
      </w:pPr>
      <w:r w:rsidRPr="007E13A8">
        <w:rPr>
          <w:b/>
          <w:bCs/>
          <w:sz w:val="40"/>
          <w:szCs w:val="40"/>
        </w:rPr>
        <w:t>Rapid in-field diagnostic technologies for foodborne pathogens </w:t>
      </w:r>
    </w:p>
    <w:p w14:paraId="010783AD" w14:textId="52103AEB" w:rsidR="007E13A8" w:rsidRPr="007E13A8" w:rsidRDefault="007E13A8" w:rsidP="007E13A8">
      <w:pPr>
        <w:tabs>
          <w:tab w:val="left" w:pos="210"/>
        </w:tabs>
        <w:jc w:val="center"/>
        <w:rPr>
          <w:b/>
          <w:bCs/>
          <w:sz w:val="40"/>
          <w:szCs w:val="40"/>
        </w:rPr>
      </w:pPr>
      <w:r w:rsidRPr="007E13A8">
        <w:rPr>
          <w:b/>
          <w:bCs/>
          <w:sz w:val="40"/>
          <w:szCs w:val="40"/>
        </w:rPr>
        <w:t xml:space="preserve">Annex </w:t>
      </w:r>
      <w:r>
        <w:rPr>
          <w:b/>
          <w:bCs/>
          <w:sz w:val="40"/>
          <w:szCs w:val="40"/>
        </w:rPr>
        <w:t>5</w:t>
      </w:r>
      <w:r w:rsidRPr="007E13A8">
        <w:rPr>
          <w:b/>
          <w:bCs/>
          <w:sz w:val="40"/>
          <w:szCs w:val="40"/>
        </w:rPr>
        <w:t>: Feedback Questionnaire </w:t>
      </w:r>
      <w:r>
        <w:rPr>
          <w:b/>
          <w:bCs/>
          <w:sz w:val="40"/>
          <w:szCs w:val="40"/>
        </w:rPr>
        <w:t>end-</w:t>
      </w:r>
      <w:r>
        <w:rPr>
          <w:b/>
          <w:bCs/>
          <w:sz w:val="40"/>
          <w:szCs w:val="40"/>
        </w:rPr>
        <w:t>users</w:t>
      </w:r>
      <w:r>
        <w:rPr>
          <w:b/>
          <w:bCs/>
          <w:sz w:val="40"/>
          <w:szCs w:val="40"/>
        </w:rPr>
        <w:t>:</w:t>
      </w:r>
      <w:r>
        <w:rPr>
          <w:b/>
          <w:bCs/>
          <w:i/>
          <w:iCs/>
          <w:sz w:val="40"/>
          <w:szCs w:val="40"/>
        </w:rPr>
        <w:t xml:space="preserve"> Salmonella </w:t>
      </w:r>
    </w:p>
    <w:p w14:paraId="12E811AE" w14:textId="1D346FD3" w:rsidR="00417EB7" w:rsidRDefault="00EB3234" w:rsidP="00EB3234">
      <w:pPr>
        <w:tabs>
          <w:tab w:val="left" w:pos="210"/>
        </w:tabs>
        <w:jc w:val="center"/>
        <w:rPr>
          <w:b/>
          <w:bCs/>
        </w:rPr>
      </w:pPr>
      <w:r w:rsidRPr="00EB3234">
        <w:rPr>
          <w:b/>
          <w:bCs/>
        </w:rPr>
        <w:cr/>
      </w:r>
    </w:p>
    <w:p w14:paraId="7C0962C4" w14:textId="0C39EB9A" w:rsidR="00D74E74" w:rsidRPr="00705B15" w:rsidRDefault="00F04047" w:rsidP="00705B15">
      <w:pPr>
        <w:ind w:left="360"/>
        <w:rPr>
          <w:b/>
          <w:bCs/>
          <w:sz w:val="24"/>
          <w:szCs w:val="24"/>
          <w:u w:val="single"/>
        </w:rPr>
      </w:pPr>
      <w:r w:rsidRPr="00705B15">
        <w:rPr>
          <w:b/>
          <w:bCs/>
          <w:sz w:val="24"/>
          <w:szCs w:val="24"/>
          <w:u w:val="single"/>
        </w:rPr>
        <w:t xml:space="preserve">Technology specific </w:t>
      </w:r>
      <w:r w:rsidR="00705B15" w:rsidRPr="00705B15">
        <w:rPr>
          <w:b/>
          <w:bCs/>
          <w:sz w:val="24"/>
          <w:szCs w:val="24"/>
          <w:u w:val="single"/>
        </w:rPr>
        <w:t>feedback questions:</w:t>
      </w:r>
    </w:p>
    <w:p w14:paraId="1BE36367" w14:textId="574321F6" w:rsidR="0008105B" w:rsidRPr="0008105B" w:rsidRDefault="000A1079" w:rsidP="000A1079">
      <w:pPr>
        <w:pStyle w:val="ListParagraph"/>
        <w:numPr>
          <w:ilvl w:val="0"/>
          <w:numId w:val="1"/>
        </w:numPr>
        <w:rPr>
          <w:i/>
          <w:iCs/>
          <w:sz w:val="20"/>
          <w:szCs w:val="20"/>
        </w:rPr>
      </w:pPr>
      <w:r w:rsidRPr="0008105B">
        <w:rPr>
          <w:b/>
          <w:bCs/>
        </w:rPr>
        <w:t xml:space="preserve">What did you think of </w:t>
      </w:r>
      <w:r w:rsidR="00231FF8">
        <w:rPr>
          <w:b/>
          <w:bCs/>
        </w:rPr>
        <w:t xml:space="preserve">the </w:t>
      </w:r>
      <w:r w:rsidR="0008105B">
        <w:rPr>
          <w:b/>
          <w:bCs/>
        </w:rPr>
        <w:t xml:space="preserve">overall process and </w:t>
      </w:r>
      <w:r w:rsidRPr="0008105B">
        <w:rPr>
          <w:b/>
          <w:bCs/>
        </w:rPr>
        <w:t>the</w:t>
      </w:r>
      <w:r w:rsidR="00C128A0" w:rsidRPr="0008105B">
        <w:rPr>
          <w:b/>
          <w:bCs/>
        </w:rPr>
        <w:t xml:space="preserve"> LAMP </w:t>
      </w:r>
      <w:r w:rsidR="00BF5F5D" w:rsidRPr="0008105B">
        <w:rPr>
          <w:b/>
          <w:bCs/>
        </w:rPr>
        <w:t>technology</w:t>
      </w:r>
      <w:r w:rsidR="0008105B">
        <w:rPr>
          <w:b/>
          <w:bCs/>
        </w:rPr>
        <w:t xml:space="preserve">? </w:t>
      </w:r>
    </w:p>
    <w:p w14:paraId="419773AB" w14:textId="3B71E823" w:rsidR="009F3C54" w:rsidRPr="0008105B" w:rsidRDefault="009F3C54" w:rsidP="0008105B">
      <w:pPr>
        <w:pStyle w:val="ListParagraph"/>
        <w:rPr>
          <w:i/>
          <w:iCs/>
          <w:sz w:val="20"/>
          <w:szCs w:val="20"/>
        </w:rPr>
      </w:pPr>
      <w:r w:rsidRPr="0008105B">
        <w:rPr>
          <w:i/>
          <w:iCs/>
          <w:sz w:val="20"/>
          <w:szCs w:val="20"/>
        </w:rPr>
        <w:t xml:space="preserve">(The current one-time investment cost of instruments is </w:t>
      </w:r>
      <w:r w:rsidR="0007214E" w:rsidRPr="0008105B">
        <w:rPr>
          <w:i/>
          <w:iCs/>
          <w:sz w:val="20"/>
          <w:szCs w:val="20"/>
        </w:rPr>
        <w:t>£</w:t>
      </w:r>
      <w:r w:rsidR="00476B09" w:rsidRPr="0008105B">
        <w:rPr>
          <w:i/>
          <w:iCs/>
          <w:sz w:val="20"/>
          <w:szCs w:val="20"/>
        </w:rPr>
        <w:t>11</w:t>
      </w:r>
      <w:r w:rsidR="00A2562C" w:rsidRPr="0008105B">
        <w:rPr>
          <w:i/>
          <w:iCs/>
          <w:sz w:val="20"/>
          <w:szCs w:val="20"/>
        </w:rPr>
        <w:t>,</w:t>
      </w:r>
      <w:r w:rsidR="00476B09" w:rsidRPr="0008105B">
        <w:rPr>
          <w:i/>
          <w:iCs/>
          <w:sz w:val="20"/>
          <w:szCs w:val="20"/>
        </w:rPr>
        <w:t>000</w:t>
      </w:r>
      <w:r w:rsidRPr="0008105B">
        <w:rPr>
          <w:i/>
          <w:iCs/>
          <w:sz w:val="20"/>
          <w:szCs w:val="20"/>
        </w:rPr>
        <w:t xml:space="preserve"> and the per sample cost is </w:t>
      </w:r>
      <w:r w:rsidR="00AE3A07" w:rsidRPr="0008105B">
        <w:rPr>
          <w:i/>
          <w:iCs/>
          <w:sz w:val="20"/>
          <w:szCs w:val="20"/>
        </w:rPr>
        <w:t>£25</w:t>
      </w:r>
      <w:r w:rsidR="008167A6" w:rsidRPr="0008105B">
        <w:rPr>
          <w:i/>
          <w:iCs/>
          <w:sz w:val="20"/>
          <w:szCs w:val="20"/>
        </w:rPr>
        <w:t>)</w:t>
      </w:r>
    </w:p>
    <w:p w14:paraId="0A4ED197" w14:textId="04295B12" w:rsidR="00F04047" w:rsidRDefault="000A1079" w:rsidP="000A1079">
      <w:pPr>
        <w:pStyle w:val="ListParagraph"/>
        <w:rPr>
          <w:i/>
          <w:iCs/>
        </w:rPr>
      </w:pPr>
      <w:r>
        <w:rPr>
          <w:i/>
          <w:iCs/>
        </w:rPr>
        <w:t>i</w:t>
      </w:r>
      <w:r w:rsidRPr="000A1079">
        <w:rPr>
          <w:i/>
          <w:iCs/>
        </w:rPr>
        <w:t>.e.</w:t>
      </w:r>
      <w:r w:rsidR="000D40E7">
        <w:rPr>
          <w:i/>
          <w:iCs/>
        </w:rPr>
        <w:t>,</w:t>
      </w:r>
      <w:r w:rsidRPr="000A1079">
        <w:rPr>
          <w:i/>
          <w:iCs/>
        </w:rPr>
        <w:t xml:space="preserve"> Feedback on Ease of use, Cost, Time-to-result</w:t>
      </w:r>
      <w:r w:rsidR="000D40E7">
        <w:rPr>
          <w:i/>
          <w:iCs/>
        </w:rPr>
        <w:t>, A</w:t>
      </w:r>
      <w:r w:rsidR="000D40E7" w:rsidRPr="000A1079">
        <w:rPr>
          <w:i/>
          <w:iCs/>
        </w:rPr>
        <w:t>spect</w:t>
      </w:r>
      <w:r w:rsidR="000D40E7">
        <w:rPr>
          <w:i/>
          <w:iCs/>
        </w:rPr>
        <w:t xml:space="preserve">s that </w:t>
      </w:r>
      <w:r w:rsidR="000D40E7" w:rsidRPr="000A1079">
        <w:rPr>
          <w:i/>
          <w:iCs/>
        </w:rPr>
        <w:t>didn’t work / were challenging.</w:t>
      </w:r>
    </w:p>
    <w:p w14:paraId="18F3A575" w14:textId="1A020425" w:rsidR="00D6081C" w:rsidRDefault="008026F6" w:rsidP="00976CA2">
      <w:pPr>
        <w:pStyle w:val="ListParagraph"/>
        <w:numPr>
          <w:ilvl w:val="0"/>
          <w:numId w:val="4"/>
        </w:numPr>
        <w:rPr>
          <w:i/>
          <w:iCs/>
          <w:color w:val="4472C4" w:themeColor="accent1"/>
        </w:rPr>
      </w:pPr>
      <w:r>
        <w:rPr>
          <w:i/>
          <w:iCs/>
          <w:color w:val="4472C4" w:themeColor="accent1"/>
        </w:rPr>
        <w:t>Not particularly easy to use for someone without a lab background. Certain amount of training needed.</w:t>
      </w:r>
      <w:r w:rsidR="003E6F67">
        <w:rPr>
          <w:i/>
          <w:iCs/>
          <w:color w:val="4472C4" w:themeColor="accent1"/>
        </w:rPr>
        <w:t xml:space="preserve"> Once trained and experienced, process would become easier and less time consuming.</w:t>
      </w:r>
    </w:p>
    <w:p w14:paraId="669AEF50" w14:textId="1CCA538A" w:rsidR="000A1079" w:rsidRDefault="00976CA2" w:rsidP="00976CA2">
      <w:pPr>
        <w:pStyle w:val="ListParagraph"/>
        <w:numPr>
          <w:ilvl w:val="0"/>
          <w:numId w:val="4"/>
        </w:numPr>
        <w:rPr>
          <w:i/>
          <w:iCs/>
          <w:color w:val="4472C4" w:themeColor="accent1"/>
        </w:rPr>
      </w:pPr>
      <w:r>
        <w:rPr>
          <w:i/>
          <w:iCs/>
          <w:color w:val="4472C4" w:themeColor="accent1"/>
        </w:rPr>
        <w:t>Amount of time taken is the main issue. Took aprox. 2 hours per sample for prep. &amp; analysis.</w:t>
      </w:r>
    </w:p>
    <w:p w14:paraId="25CB1639" w14:textId="6B1FA146" w:rsidR="00976CA2" w:rsidRDefault="00976CA2" w:rsidP="00A41FBC">
      <w:pPr>
        <w:pStyle w:val="ListParagraph"/>
        <w:numPr>
          <w:ilvl w:val="0"/>
          <w:numId w:val="4"/>
        </w:numPr>
        <w:rPr>
          <w:i/>
          <w:iCs/>
          <w:color w:val="4472C4" w:themeColor="accent1"/>
        </w:rPr>
      </w:pPr>
      <w:r>
        <w:rPr>
          <w:i/>
          <w:iCs/>
          <w:color w:val="4472C4" w:themeColor="accent1"/>
        </w:rPr>
        <w:t>For routine (non-formal samples) could be useful for indication of contamination.</w:t>
      </w:r>
      <w:r w:rsidR="00A41FBC">
        <w:rPr>
          <w:i/>
          <w:iCs/>
          <w:color w:val="4472C4" w:themeColor="accent1"/>
        </w:rPr>
        <w:t xml:space="preserve"> Currently would not be able to be used for formal / enforcement purposes.</w:t>
      </w:r>
    </w:p>
    <w:p w14:paraId="1354EA05" w14:textId="71ECD304" w:rsidR="00945D07" w:rsidRPr="00945D07" w:rsidRDefault="00945D07" w:rsidP="00945D07">
      <w:pPr>
        <w:pStyle w:val="ListParagraph"/>
        <w:numPr>
          <w:ilvl w:val="0"/>
          <w:numId w:val="4"/>
        </w:numPr>
        <w:rPr>
          <w:i/>
          <w:iCs/>
          <w:color w:val="4472C4" w:themeColor="accent1"/>
        </w:rPr>
      </w:pPr>
      <w:r>
        <w:rPr>
          <w:i/>
          <w:iCs/>
          <w:color w:val="4472C4" w:themeColor="accent1"/>
        </w:rPr>
        <w:t>I was concerned with the amount of waste (particularly plastic) involved. Each sample produced around about 5kg of waste (mostly plastic). This may be normal for sample analysis at laboratories, but I found this to be quite significant and quite shocking!</w:t>
      </w:r>
    </w:p>
    <w:p w14:paraId="6B7B5641" w14:textId="77777777" w:rsidR="000A1079" w:rsidRPr="008024C7" w:rsidRDefault="000A1079" w:rsidP="000A1079">
      <w:pPr>
        <w:pStyle w:val="ListParagraph"/>
      </w:pPr>
    </w:p>
    <w:p w14:paraId="5BCB45AF" w14:textId="3B468593" w:rsidR="00F04047" w:rsidRPr="000A1079" w:rsidRDefault="00D74E74" w:rsidP="00F04047">
      <w:pPr>
        <w:pStyle w:val="ListParagraph"/>
        <w:numPr>
          <w:ilvl w:val="0"/>
          <w:numId w:val="1"/>
        </w:numPr>
        <w:rPr>
          <w:b/>
          <w:bCs/>
        </w:rPr>
      </w:pPr>
      <w:r w:rsidRPr="000A1079">
        <w:rPr>
          <w:b/>
          <w:bCs/>
        </w:rPr>
        <w:t xml:space="preserve">Apart from the current scenario where could </w:t>
      </w:r>
      <w:r w:rsidR="00B71CDE">
        <w:rPr>
          <w:b/>
          <w:bCs/>
        </w:rPr>
        <w:t>the</w:t>
      </w:r>
      <w:r w:rsidRPr="000A1079">
        <w:rPr>
          <w:b/>
          <w:bCs/>
        </w:rPr>
        <w:t xml:space="preserve"> technology be used</w:t>
      </w:r>
      <w:r w:rsidR="000A1079">
        <w:rPr>
          <w:b/>
          <w:bCs/>
        </w:rPr>
        <w:t>/provide benefits</w:t>
      </w:r>
      <w:r w:rsidRPr="000A1079">
        <w:rPr>
          <w:b/>
          <w:bCs/>
        </w:rPr>
        <w:t xml:space="preserve">? </w:t>
      </w:r>
    </w:p>
    <w:p w14:paraId="2C45727A" w14:textId="15A7E003" w:rsidR="000A1079" w:rsidRPr="00747507" w:rsidRDefault="00F04047" w:rsidP="00747507">
      <w:pPr>
        <w:pStyle w:val="ListParagraph"/>
        <w:rPr>
          <w:i/>
          <w:iCs/>
        </w:rPr>
      </w:pPr>
      <w:r w:rsidRPr="00F04047">
        <w:rPr>
          <w:i/>
          <w:iCs/>
        </w:rPr>
        <w:t>i.e.</w:t>
      </w:r>
      <w:r w:rsidR="000D40E7">
        <w:rPr>
          <w:i/>
          <w:iCs/>
        </w:rPr>
        <w:t>,</w:t>
      </w:r>
      <w:r w:rsidRPr="00F04047">
        <w:rPr>
          <w:i/>
          <w:iCs/>
        </w:rPr>
        <w:t xml:space="preserve"> </w:t>
      </w:r>
      <w:r w:rsidR="000D40E7" w:rsidRPr="00F04047">
        <w:rPr>
          <w:i/>
          <w:iCs/>
        </w:rPr>
        <w:t>other</w:t>
      </w:r>
      <w:r w:rsidR="00D74E74" w:rsidRPr="00F04047">
        <w:rPr>
          <w:i/>
          <w:iCs/>
        </w:rPr>
        <w:t xml:space="preserve"> pathogens or </w:t>
      </w:r>
      <w:r w:rsidRPr="00F04047">
        <w:rPr>
          <w:i/>
          <w:iCs/>
        </w:rPr>
        <w:t xml:space="preserve">sample types </w:t>
      </w:r>
    </w:p>
    <w:p w14:paraId="1C788616" w14:textId="2ADB4AFB" w:rsidR="00976CA2" w:rsidRDefault="00976CA2" w:rsidP="00976CA2">
      <w:pPr>
        <w:pStyle w:val="ListParagraph"/>
        <w:numPr>
          <w:ilvl w:val="0"/>
          <w:numId w:val="4"/>
        </w:numPr>
        <w:rPr>
          <w:i/>
          <w:iCs/>
          <w:color w:val="4472C4" w:themeColor="accent1"/>
        </w:rPr>
      </w:pPr>
      <w:r>
        <w:rPr>
          <w:i/>
          <w:iCs/>
          <w:color w:val="4472C4" w:themeColor="accent1"/>
        </w:rPr>
        <w:t>For routine (non-formal samples) monitoring of other pathogens</w:t>
      </w:r>
      <w:r w:rsidR="00A41FBC">
        <w:rPr>
          <w:i/>
          <w:iCs/>
          <w:color w:val="4472C4" w:themeColor="accent1"/>
        </w:rPr>
        <w:t xml:space="preserve"> would be useful to broaden scope.</w:t>
      </w:r>
    </w:p>
    <w:p w14:paraId="66BA67EC" w14:textId="0E9A1CF8" w:rsidR="00BB6AD2" w:rsidRPr="004B0415" w:rsidRDefault="004B0415" w:rsidP="004B0415">
      <w:pPr>
        <w:pStyle w:val="ListParagraph"/>
        <w:numPr>
          <w:ilvl w:val="0"/>
          <w:numId w:val="4"/>
        </w:numPr>
        <w:rPr>
          <w:i/>
          <w:iCs/>
          <w:color w:val="4472C4" w:themeColor="accent1"/>
        </w:rPr>
      </w:pPr>
      <w:r>
        <w:rPr>
          <w:i/>
          <w:iCs/>
          <w:color w:val="4472C4" w:themeColor="accent1"/>
        </w:rPr>
        <w:t xml:space="preserve">E.g. </w:t>
      </w:r>
      <w:r w:rsidR="00A41FBC">
        <w:rPr>
          <w:i/>
          <w:iCs/>
          <w:color w:val="4472C4" w:themeColor="accent1"/>
        </w:rPr>
        <w:t xml:space="preserve">at a Port - </w:t>
      </w:r>
      <w:r>
        <w:rPr>
          <w:i/>
          <w:iCs/>
          <w:color w:val="4472C4" w:themeColor="accent1"/>
        </w:rPr>
        <w:t>samples from ships food preparation areas: Sample of cleaning cloths / Surface swabs etc.</w:t>
      </w:r>
      <w:r w:rsidR="00A41FBC">
        <w:rPr>
          <w:i/>
          <w:iCs/>
          <w:color w:val="4472C4" w:themeColor="accent1"/>
        </w:rPr>
        <w:t xml:space="preserve"> different pathogens / bacteria. Also water sampling for quality / contamination.</w:t>
      </w:r>
    </w:p>
    <w:p w14:paraId="1582293E" w14:textId="3D74E2A0" w:rsidR="000A1079" w:rsidRDefault="000A1079" w:rsidP="00F04047">
      <w:pPr>
        <w:pStyle w:val="ListParagraph"/>
        <w:rPr>
          <w:i/>
          <w:iCs/>
        </w:rPr>
      </w:pPr>
    </w:p>
    <w:p w14:paraId="17D1B66C" w14:textId="77777777" w:rsidR="000A1079" w:rsidRPr="00F04047" w:rsidRDefault="000A1079" w:rsidP="000A1079">
      <w:pPr>
        <w:pStyle w:val="ListParagraph"/>
        <w:numPr>
          <w:ilvl w:val="0"/>
          <w:numId w:val="1"/>
        </w:numPr>
        <w:rPr>
          <w:b/>
          <w:bCs/>
        </w:rPr>
      </w:pPr>
      <w:r w:rsidRPr="00F04047">
        <w:rPr>
          <w:b/>
          <w:bCs/>
        </w:rPr>
        <w:t>Would any infrastructure changes be needed to deploy the technology?</w:t>
      </w:r>
    </w:p>
    <w:p w14:paraId="2888E371" w14:textId="527C5E4E" w:rsidR="00F04047" w:rsidRDefault="005A55F7" w:rsidP="00CA44BD">
      <w:pPr>
        <w:pStyle w:val="ListParagraph"/>
        <w:rPr>
          <w:i/>
          <w:iCs/>
        </w:rPr>
      </w:pPr>
      <w:r>
        <w:rPr>
          <w:i/>
          <w:iCs/>
        </w:rPr>
        <w:t>i</w:t>
      </w:r>
      <w:r w:rsidR="000A1079" w:rsidRPr="00F04047">
        <w:rPr>
          <w:i/>
          <w:iCs/>
        </w:rPr>
        <w:t>.e.</w:t>
      </w:r>
      <w:r>
        <w:rPr>
          <w:i/>
          <w:iCs/>
        </w:rPr>
        <w:t>,</w:t>
      </w:r>
      <w:r w:rsidRPr="00F04047">
        <w:rPr>
          <w:i/>
          <w:iCs/>
        </w:rPr>
        <w:t xml:space="preserve"> Additional</w:t>
      </w:r>
      <w:r w:rsidR="000A1079" w:rsidRPr="00F04047">
        <w:rPr>
          <w:i/>
          <w:iCs/>
        </w:rPr>
        <w:t xml:space="preserve"> training, facilities, staff.</w:t>
      </w:r>
    </w:p>
    <w:p w14:paraId="14B91D36" w14:textId="3D50B198" w:rsidR="004B0415" w:rsidRDefault="004B0415" w:rsidP="004B0415">
      <w:pPr>
        <w:pStyle w:val="ListParagraph"/>
        <w:numPr>
          <w:ilvl w:val="0"/>
          <w:numId w:val="4"/>
        </w:numPr>
        <w:rPr>
          <w:i/>
          <w:iCs/>
          <w:color w:val="4472C4" w:themeColor="accent1"/>
        </w:rPr>
      </w:pPr>
      <w:r>
        <w:rPr>
          <w:i/>
          <w:iCs/>
          <w:color w:val="4472C4" w:themeColor="accent1"/>
        </w:rPr>
        <w:t>Additional training would be required</w:t>
      </w:r>
    </w:p>
    <w:p w14:paraId="53A5AD98" w14:textId="6C8CE6E2" w:rsidR="00CA44BD" w:rsidRDefault="004B0415" w:rsidP="00747507">
      <w:pPr>
        <w:pStyle w:val="ListParagraph"/>
        <w:numPr>
          <w:ilvl w:val="0"/>
          <w:numId w:val="4"/>
        </w:numPr>
        <w:rPr>
          <w:i/>
          <w:iCs/>
          <w:color w:val="4472C4" w:themeColor="accent1"/>
        </w:rPr>
      </w:pPr>
      <w:r>
        <w:rPr>
          <w:i/>
          <w:iCs/>
          <w:color w:val="4472C4" w:themeColor="accent1"/>
        </w:rPr>
        <w:t>Due to time taken, this may require additional staffing or role re-evaluations</w:t>
      </w:r>
      <w:r w:rsidR="00C73AF8">
        <w:rPr>
          <w:i/>
          <w:iCs/>
          <w:color w:val="4472C4" w:themeColor="accent1"/>
        </w:rPr>
        <w:t>.</w:t>
      </w:r>
    </w:p>
    <w:p w14:paraId="241695DC" w14:textId="255B9427" w:rsidR="00B41816" w:rsidRDefault="00B41816" w:rsidP="00747507">
      <w:pPr>
        <w:pStyle w:val="ListParagraph"/>
        <w:numPr>
          <w:ilvl w:val="0"/>
          <w:numId w:val="4"/>
        </w:numPr>
        <w:rPr>
          <w:i/>
          <w:iCs/>
          <w:color w:val="4472C4" w:themeColor="accent1"/>
        </w:rPr>
      </w:pPr>
      <w:r>
        <w:rPr>
          <w:i/>
          <w:iCs/>
          <w:color w:val="4472C4" w:themeColor="accent1"/>
        </w:rPr>
        <w:t>Need to get supply of sampling equipment so this would need to be set-up under procurement and cost analysed etc.</w:t>
      </w:r>
    </w:p>
    <w:p w14:paraId="01B265F4" w14:textId="77777777" w:rsidR="004B0415" w:rsidRPr="004B0415" w:rsidRDefault="004B0415" w:rsidP="004B0415">
      <w:pPr>
        <w:pStyle w:val="ListParagraph"/>
        <w:ind w:left="1440"/>
        <w:rPr>
          <w:i/>
          <w:iCs/>
          <w:color w:val="4472C4" w:themeColor="accent1"/>
        </w:rPr>
      </w:pPr>
    </w:p>
    <w:p w14:paraId="5066F21F" w14:textId="37C2B325" w:rsidR="00CA44BD" w:rsidRDefault="005A55F7" w:rsidP="00CA44BD">
      <w:pPr>
        <w:pStyle w:val="ListParagraph"/>
        <w:numPr>
          <w:ilvl w:val="0"/>
          <w:numId w:val="1"/>
        </w:numPr>
        <w:rPr>
          <w:b/>
          <w:bCs/>
        </w:rPr>
      </w:pPr>
      <w:r w:rsidRPr="005A55F7">
        <w:rPr>
          <w:b/>
          <w:bCs/>
        </w:rPr>
        <w:t>How accurate do you find the results provided by the technology?</w:t>
      </w:r>
    </w:p>
    <w:p w14:paraId="06D3897C" w14:textId="056CF319" w:rsidR="005A55F7" w:rsidRDefault="005A55F7" w:rsidP="00705B15">
      <w:pPr>
        <w:ind w:firstLine="720"/>
        <w:rPr>
          <w:i/>
          <w:iCs/>
        </w:rPr>
      </w:pPr>
      <w:r w:rsidRPr="006F4662">
        <w:rPr>
          <w:i/>
          <w:iCs/>
        </w:rPr>
        <w:t xml:space="preserve">i.e., accuracy of the results </w:t>
      </w:r>
      <w:r w:rsidR="006F4662" w:rsidRPr="006F4662">
        <w:rPr>
          <w:i/>
          <w:iCs/>
        </w:rPr>
        <w:t>compared to standard lab testing</w:t>
      </w:r>
      <w:r w:rsidR="00BA3E3A">
        <w:rPr>
          <w:i/>
          <w:iCs/>
        </w:rPr>
        <w:t>.</w:t>
      </w:r>
    </w:p>
    <w:p w14:paraId="68087A9D" w14:textId="38732055" w:rsidR="007F2D01" w:rsidRPr="004B0415" w:rsidRDefault="004B0415" w:rsidP="005A55F7">
      <w:pPr>
        <w:pStyle w:val="ListParagraph"/>
        <w:numPr>
          <w:ilvl w:val="0"/>
          <w:numId w:val="4"/>
        </w:numPr>
        <w:rPr>
          <w:i/>
          <w:iCs/>
          <w:color w:val="4472C4" w:themeColor="accent1"/>
        </w:rPr>
      </w:pPr>
      <w:r>
        <w:rPr>
          <w:i/>
          <w:iCs/>
          <w:color w:val="4472C4" w:themeColor="accent1"/>
        </w:rPr>
        <w:t xml:space="preserve">We trialled </w:t>
      </w:r>
      <w:r w:rsidR="00621FAB">
        <w:rPr>
          <w:i/>
          <w:iCs/>
          <w:color w:val="4472C4" w:themeColor="accent1"/>
        </w:rPr>
        <w:t>four</w:t>
      </w:r>
      <w:r>
        <w:rPr>
          <w:i/>
          <w:iCs/>
          <w:color w:val="4472C4" w:themeColor="accent1"/>
        </w:rPr>
        <w:t xml:space="preserve"> samples at the Port. One of these came back with a positive result for Salmonella, whereas the formal sample test from UKHSA lab showed negative. After confirmatory testing at FERA the sample was shown not to have Salmonella present. More trials would be required, but 1 out of 4 being incorrect could be problematic.</w:t>
      </w:r>
    </w:p>
    <w:p w14:paraId="36A2EEEB" w14:textId="7A2168DB" w:rsidR="00D74E74" w:rsidRPr="00705B15" w:rsidRDefault="00F04047" w:rsidP="00F04047">
      <w:pPr>
        <w:ind w:left="360"/>
        <w:rPr>
          <w:b/>
          <w:bCs/>
          <w:sz w:val="24"/>
          <w:szCs w:val="24"/>
          <w:u w:val="single"/>
        </w:rPr>
      </w:pPr>
      <w:r w:rsidRPr="00705B15">
        <w:rPr>
          <w:b/>
          <w:bCs/>
          <w:sz w:val="24"/>
          <w:szCs w:val="24"/>
          <w:u w:val="single"/>
        </w:rPr>
        <w:t>General</w:t>
      </w:r>
      <w:r w:rsidR="00705B15" w:rsidRPr="00705B15">
        <w:rPr>
          <w:b/>
          <w:bCs/>
          <w:sz w:val="24"/>
          <w:szCs w:val="24"/>
          <w:u w:val="single"/>
        </w:rPr>
        <w:t xml:space="preserve"> feedback questions:</w:t>
      </w:r>
    </w:p>
    <w:p w14:paraId="5D04F332" w14:textId="3F756334" w:rsidR="00D74E74" w:rsidRPr="00F04047" w:rsidRDefault="00D74E74" w:rsidP="006D0F7A">
      <w:pPr>
        <w:pStyle w:val="ListParagraph"/>
        <w:numPr>
          <w:ilvl w:val="0"/>
          <w:numId w:val="1"/>
        </w:numPr>
        <w:rPr>
          <w:b/>
          <w:bCs/>
        </w:rPr>
      </w:pPr>
      <w:r w:rsidRPr="00F04047">
        <w:rPr>
          <w:b/>
          <w:bCs/>
        </w:rPr>
        <w:t>What barriers might prevent the adoption of a new diagnostic technology?</w:t>
      </w:r>
    </w:p>
    <w:p w14:paraId="5D367B9C" w14:textId="4624E38F" w:rsidR="00D74E74" w:rsidRDefault="00F04047" w:rsidP="00D74E74">
      <w:pPr>
        <w:pStyle w:val="ListParagraph"/>
        <w:numPr>
          <w:ilvl w:val="0"/>
          <w:numId w:val="2"/>
        </w:numPr>
        <w:rPr>
          <w:i/>
          <w:iCs/>
        </w:rPr>
      </w:pPr>
      <w:r w:rsidRPr="00414A91">
        <w:rPr>
          <w:i/>
          <w:iCs/>
        </w:rPr>
        <w:t>I.e.</w:t>
      </w:r>
      <w:r w:rsidR="000D40E7">
        <w:rPr>
          <w:i/>
          <w:iCs/>
        </w:rPr>
        <w:t>,</w:t>
      </w:r>
      <w:r w:rsidRPr="00414A91">
        <w:rPr>
          <w:i/>
          <w:iCs/>
        </w:rPr>
        <w:t xml:space="preserve"> </w:t>
      </w:r>
      <w:r w:rsidR="00D74E74" w:rsidRPr="00414A91">
        <w:rPr>
          <w:i/>
          <w:iCs/>
        </w:rPr>
        <w:t>Legislative requirements for the testing</w:t>
      </w:r>
      <w:r w:rsidR="000A1079" w:rsidRPr="00414A91">
        <w:rPr>
          <w:i/>
          <w:iCs/>
        </w:rPr>
        <w:t>.</w:t>
      </w:r>
      <w:r w:rsidR="00621FAB">
        <w:rPr>
          <w:i/>
          <w:iCs/>
        </w:rPr>
        <w:br/>
      </w:r>
    </w:p>
    <w:p w14:paraId="7A69AA0B" w14:textId="27F7E6C6" w:rsidR="00621FAB" w:rsidRDefault="00621FAB" w:rsidP="00621FAB">
      <w:pPr>
        <w:pStyle w:val="ListParagraph"/>
        <w:numPr>
          <w:ilvl w:val="0"/>
          <w:numId w:val="4"/>
        </w:numPr>
        <w:rPr>
          <w:i/>
          <w:iCs/>
          <w:color w:val="4472C4" w:themeColor="accent1"/>
        </w:rPr>
      </w:pPr>
      <w:r>
        <w:rPr>
          <w:i/>
          <w:iCs/>
          <w:color w:val="4472C4" w:themeColor="accent1"/>
        </w:rPr>
        <w:t>Samples not being available for enforcement / formal action</w:t>
      </w:r>
    </w:p>
    <w:p w14:paraId="6C44CACC" w14:textId="0D007A33" w:rsidR="00621FAB" w:rsidRDefault="00621FAB" w:rsidP="00621FAB">
      <w:pPr>
        <w:pStyle w:val="ListParagraph"/>
        <w:numPr>
          <w:ilvl w:val="0"/>
          <w:numId w:val="4"/>
        </w:numPr>
        <w:rPr>
          <w:i/>
          <w:iCs/>
          <w:color w:val="4472C4" w:themeColor="accent1"/>
        </w:rPr>
      </w:pPr>
      <w:r>
        <w:rPr>
          <w:i/>
          <w:iCs/>
          <w:color w:val="4472C4" w:themeColor="accent1"/>
        </w:rPr>
        <w:t xml:space="preserve">Time </w:t>
      </w:r>
      <w:r w:rsidR="00B41816">
        <w:rPr>
          <w:i/>
          <w:iCs/>
          <w:color w:val="4472C4" w:themeColor="accent1"/>
        </w:rPr>
        <w:t xml:space="preserve">&amp; staffing </w:t>
      </w:r>
      <w:r>
        <w:rPr>
          <w:i/>
          <w:iCs/>
          <w:color w:val="4472C4" w:themeColor="accent1"/>
        </w:rPr>
        <w:t>involved</w:t>
      </w:r>
    </w:p>
    <w:p w14:paraId="5F90FC3E" w14:textId="7AEA30DA" w:rsidR="000A1079" w:rsidRDefault="00621FAB" w:rsidP="000A1079">
      <w:pPr>
        <w:pStyle w:val="ListParagraph"/>
        <w:numPr>
          <w:ilvl w:val="0"/>
          <w:numId w:val="4"/>
        </w:numPr>
        <w:rPr>
          <w:i/>
          <w:iCs/>
          <w:color w:val="4472C4" w:themeColor="accent1"/>
        </w:rPr>
      </w:pPr>
      <w:r>
        <w:rPr>
          <w:i/>
          <w:iCs/>
          <w:color w:val="4472C4" w:themeColor="accent1"/>
        </w:rPr>
        <w:t>Equipment costs</w:t>
      </w:r>
    </w:p>
    <w:p w14:paraId="7759C156" w14:textId="77777777" w:rsidR="00945D07" w:rsidRPr="00945D07" w:rsidRDefault="00945D07" w:rsidP="00945D07">
      <w:pPr>
        <w:pStyle w:val="ListParagraph"/>
        <w:ind w:left="1440"/>
        <w:rPr>
          <w:i/>
          <w:iCs/>
          <w:color w:val="4472C4" w:themeColor="accent1"/>
        </w:rPr>
      </w:pPr>
    </w:p>
    <w:p w14:paraId="23458B30" w14:textId="4C4040E1" w:rsidR="006D0F7A" w:rsidRPr="006E6924" w:rsidRDefault="006D0F7A" w:rsidP="00F04047">
      <w:pPr>
        <w:pStyle w:val="ListParagraph"/>
        <w:numPr>
          <w:ilvl w:val="0"/>
          <w:numId w:val="1"/>
        </w:numPr>
        <w:rPr>
          <w:b/>
          <w:bCs/>
          <w:sz w:val="20"/>
          <w:szCs w:val="20"/>
        </w:rPr>
      </w:pPr>
      <w:r w:rsidRPr="006E6924">
        <w:rPr>
          <w:b/>
          <w:bCs/>
        </w:rPr>
        <w:t>What are the key factors when considering adopting a technology</w:t>
      </w:r>
      <w:r w:rsidR="00F04047" w:rsidRPr="006E6924">
        <w:rPr>
          <w:b/>
          <w:bCs/>
        </w:rPr>
        <w:t>?</w:t>
      </w:r>
      <w:r w:rsidR="001C150F" w:rsidRPr="006E6924">
        <w:rPr>
          <w:b/>
          <w:bCs/>
        </w:rPr>
        <w:t xml:space="preserve"> (rank)</w:t>
      </w:r>
    </w:p>
    <w:p w14:paraId="33D85ECD" w14:textId="154FC8B7" w:rsidR="00F04047" w:rsidRDefault="00F04047" w:rsidP="00F04047">
      <w:pPr>
        <w:pStyle w:val="ListParagraph"/>
        <w:rPr>
          <w:i/>
          <w:iCs/>
        </w:rPr>
      </w:pPr>
      <w:r w:rsidRPr="00F04047">
        <w:rPr>
          <w:i/>
          <w:iCs/>
        </w:rPr>
        <w:t xml:space="preserve">I.e. - Cost (fixed costs, variable costs) - Time to result - Information obtained - Diagnostic performance (equivalence to current lab testing) - Sample throughput - Ease of </w:t>
      </w:r>
      <w:r w:rsidR="001278CE" w:rsidRPr="00F04047">
        <w:rPr>
          <w:i/>
          <w:iCs/>
        </w:rPr>
        <w:t>use.</w:t>
      </w:r>
    </w:p>
    <w:p w14:paraId="0E6A7C1F" w14:textId="77777777" w:rsidR="00621FAB" w:rsidRDefault="00621FAB" w:rsidP="00F04047">
      <w:pPr>
        <w:pStyle w:val="ListParagraph"/>
        <w:rPr>
          <w:i/>
          <w:iCs/>
        </w:rPr>
      </w:pPr>
    </w:p>
    <w:p w14:paraId="05497FE9" w14:textId="0F51298F" w:rsidR="00621FAB" w:rsidRPr="00621FAB" w:rsidRDefault="00621FAB" w:rsidP="00621FAB">
      <w:pPr>
        <w:pStyle w:val="ListParagraph"/>
        <w:numPr>
          <w:ilvl w:val="0"/>
          <w:numId w:val="5"/>
        </w:numPr>
        <w:rPr>
          <w:i/>
          <w:iCs/>
          <w:color w:val="4472C4" w:themeColor="accent1"/>
        </w:rPr>
      </w:pPr>
      <w:r w:rsidRPr="00621FAB">
        <w:rPr>
          <w:i/>
          <w:iCs/>
          <w:color w:val="4472C4" w:themeColor="accent1"/>
        </w:rPr>
        <w:t>Diagnostic Performance</w:t>
      </w:r>
    </w:p>
    <w:p w14:paraId="100B5969" w14:textId="6350B06C" w:rsidR="00621FAB" w:rsidRPr="00621FAB" w:rsidRDefault="00621FAB" w:rsidP="00621FAB">
      <w:pPr>
        <w:pStyle w:val="ListParagraph"/>
        <w:numPr>
          <w:ilvl w:val="0"/>
          <w:numId w:val="5"/>
        </w:numPr>
        <w:rPr>
          <w:i/>
          <w:iCs/>
          <w:color w:val="4472C4" w:themeColor="accent1"/>
        </w:rPr>
      </w:pPr>
      <w:r w:rsidRPr="00621FAB">
        <w:rPr>
          <w:i/>
          <w:iCs/>
          <w:color w:val="4472C4" w:themeColor="accent1"/>
        </w:rPr>
        <w:t>Time to result</w:t>
      </w:r>
    </w:p>
    <w:p w14:paraId="23D6D610" w14:textId="401BE8EE" w:rsidR="00621FAB" w:rsidRPr="00621FAB" w:rsidRDefault="00621FAB" w:rsidP="00621FAB">
      <w:pPr>
        <w:pStyle w:val="ListParagraph"/>
        <w:numPr>
          <w:ilvl w:val="0"/>
          <w:numId w:val="5"/>
        </w:numPr>
        <w:rPr>
          <w:i/>
          <w:iCs/>
          <w:color w:val="4472C4" w:themeColor="accent1"/>
        </w:rPr>
      </w:pPr>
      <w:r w:rsidRPr="00621FAB">
        <w:rPr>
          <w:i/>
          <w:iCs/>
          <w:color w:val="4472C4" w:themeColor="accent1"/>
        </w:rPr>
        <w:t>Information obtained</w:t>
      </w:r>
    </w:p>
    <w:p w14:paraId="368A42C4" w14:textId="48A9EA14" w:rsidR="00621FAB" w:rsidRPr="00621FAB" w:rsidRDefault="00621FAB" w:rsidP="00621FAB">
      <w:pPr>
        <w:pStyle w:val="ListParagraph"/>
        <w:numPr>
          <w:ilvl w:val="0"/>
          <w:numId w:val="5"/>
        </w:numPr>
        <w:rPr>
          <w:i/>
          <w:iCs/>
          <w:color w:val="4472C4" w:themeColor="accent1"/>
        </w:rPr>
      </w:pPr>
      <w:r w:rsidRPr="00621FAB">
        <w:rPr>
          <w:i/>
          <w:iCs/>
          <w:color w:val="4472C4" w:themeColor="accent1"/>
        </w:rPr>
        <w:t>Cost</w:t>
      </w:r>
    </w:p>
    <w:p w14:paraId="5DE03BBD" w14:textId="336727C1" w:rsidR="00621FAB" w:rsidRPr="00621FAB" w:rsidRDefault="00621FAB" w:rsidP="00621FAB">
      <w:pPr>
        <w:pStyle w:val="ListParagraph"/>
        <w:numPr>
          <w:ilvl w:val="0"/>
          <w:numId w:val="5"/>
        </w:numPr>
        <w:rPr>
          <w:i/>
          <w:iCs/>
          <w:color w:val="4472C4" w:themeColor="accent1"/>
        </w:rPr>
      </w:pPr>
      <w:r w:rsidRPr="00621FAB">
        <w:rPr>
          <w:i/>
          <w:iCs/>
          <w:color w:val="4472C4" w:themeColor="accent1"/>
        </w:rPr>
        <w:t>Ease of use</w:t>
      </w:r>
    </w:p>
    <w:p w14:paraId="4A8F84DD" w14:textId="37855362" w:rsidR="00621FAB" w:rsidRPr="00621FAB" w:rsidRDefault="00621FAB" w:rsidP="00621FAB">
      <w:pPr>
        <w:pStyle w:val="ListParagraph"/>
        <w:numPr>
          <w:ilvl w:val="0"/>
          <w:numId w:val="5"/>
        </w:numPr>
        <w:rPr>
          <w:i/>
          <w:iCs/>
          <w:color w:val="4472C4" w:themeColor="accent1"/>
        </w:rPr>
      </w:pPr>
      <w:r w:rsidRPr="00621FAB">
        <w:rPr>
          <w:i/>
          <w:iCs/>
          <w:color w:val="4472C4" w:themeColor="accent1"/>
        </w:rPr>
        <w:t>Sample throughput</w:t>
      </w:r>
    </w:p>
    <w:p w14:paraId="1048D9B6" w14:textId="77777777" w:rsidR="006D0F7A" w:rsidRDefault="006D0F7A" w:rsidP="00B0291B">
      <w:pPr>
        <w:pStyle w:val="ListParagraph"/>
        <w:rPr>
          <w:b/>
          <w:bCs/>
        </w:rPr>
      </w:pPr>
    </w:p>
    <w:p w14:paraId="60135375" w14:textId="77777777" w:rsidR="00BA3E3A" w:rsidRPr="006E6924" w:rsidRDefault="00BA3E3A" w:rsidP="00B0291B">
      <w:pPr>
        <w:pStyle w:val="ListParagraph"/>
        <w:rPr>
          <w:b/>
          <w:bCs/>
          <w:sz w:val="24"/>
          <w:szCs w:val="24"/>
        </w:rPr>
      </w:pPr>
    </w:p>
    <w:p w14:paraId="3FBFB1A1" w14:textId="793F930B" w:rsidR="00424365" w:rsidRPr="00C50605" w:rsidRDefault="00C50605" w:rsidP="00C50605">
      <w:pPr>
        <w:pStyle w:val="ListParagraph"/>
        <w:numPr>
          <w:ilvl w:val="0"/>
          <w:numId w:val="1"/>
        </w:numPr>
        <w:rPr>
          <w:b/>
        </w:rPr>
      </w:pPr>
      <w:r w:rsidRPr="00C50605">
        <w:rPr>
          <w:b/>
        </w:rPr>
        <w:t xml:space="preserve">In the future, if legislative requirements permit the test to be used as an alternative to lab tests, would you benefit from investing in the technology and conducting the test </w:t>
      </w:r>
      <w:r w:rsidR="00AC2E1C">
        <w:rPr>
          <w:b/>
        </w:rPr>
        <w:t>on-site</w:t>
      </w:r>
      <w:r w:rsidRPr="00C50605">
        <w:rPr>
          <w:b/>
        </w:rPr>
        <w:t xml:space="preserve">? </w:t>
      </w:r>
    </w:p>
    <w:p w14:paraId="4A00C0BF" w14:textId="77777777" w:rsidR="008167A6" w:rsidRPr="008167A6" w:rsidRDefault="008167A6" w:rsidP="008167A6">
      <w:pPr>
        <w:pStyle w:val="ListParagraph"/>
        <w:rPr>
          <w:i/>
          <w:iCs/>
          <w:sz w:val="20"/>
          <w:szCs w:val="20"/>
        </w:rPr>
      </w:pPr>
      <w:r w:rsidRPr="008167A6">
        <w:rPr>
          <w:i/>
          <w:iCs/>
          <w:sz w:val="20"/>
          <w:szCs w:val="20"/>
        </w:rPr>
        <w:t>(The current one-time investment cost of instruments is £11,000 and the per sample cost is £25)</w:t>
      </w:r>
    </w:p>
    <w:p w14:paraId="66475E5F" w14:textId="77777777" w:rsidR="00E472FA" w:rsidRDefault="00E472FA" w:rsidP="00E472FA">
      <w:pPr>
        <w:pStyle w:val="ListParagraph"/>
        <w:rPr>
          <w:b/>
        </w:rPr>
      </w:pPr>
    </w:p>
    <w:p w14:paraId="0EBD4A97" w14:textId="08D1B909" w:rsidR="00621FAB" w:rsidRPr="00621FAB" w:rsidRDefault="00621FAB" w:rsidP="00621FAB">
      <w:pPr>
        <w:pStyle w:val="ListParagraph"/>
        <w:numPr>
          <w:ilvl w:val="0"/>
          <w:numId w:val="6"/>
        </w:numPr>
        <w:rPr>
          <w:b/>
          <w:color w:val="4472C4" w:themeColor="accent1"/>
        </w:rPr>
      </w:pPr>
      <w:r w:rsidRPr="00621FAB">
        <w:rPr>
          <w:bCs/>
          <w:i/>
          <w:iCs/>
          <w:color w:val="4472C4" w:themeColor="accent1"/>
        </w:rPr>
        <w:t>I would be concerned with the time commitment. The issue is that our staff have many different tasks across a broad spectrum of areas. Whilst they are not involved with examining / sampling product</w:t>
      </w:r>
      <w:r>
        <w:rPr>
          <w:bCs/>
          <w:i/>
          <w:iCs/>
          <w:color w:val="4472C4" w:themeColor="accent1"/>
        </w:rPr>
        <w:t>s</w:t>
      </w:r>
      <w:r w:rsidRPr="00621FAB">
        <w:rPr>
          <w:bCs/>
          <w:i/>
          <w:iCs/>
          <w:color w:val="4472C4" w:themeColor="accent1"/>
        </w:rPr>
        <w:t xml:space="preserve"> they are needed for documentary triage and checks, </w:t>
      </w:r>
      <w:r>
        <w:rPr>
          <w:bCs/>
          <w:i/>
          <w:iCs/>
          <w:color w:val="4472C4" w:themeColor="accent1"/>
        </w:rPr>
        <w:t xml:space="preserve">inspections, email triage and reply, providing guidance and advice to agent / importers etc. </w:t>
      </w:r>
      <w:r w:rsidR="00B41816">
        <w:rPr>
          <w:bCs/>
          <w:i/>
          <w:iCs/>
          <w:color w:val="4472C4" w:themeColor="accent1"/>
        </w:rPr>
        <w:t xml:space="preserve">We also have significant regulatory challenges due to BREXIT at present and ongoing. </w:t>
      </w:r>
      <w:r>
        <w:rPr>
          <w:bCs/>
          <w:i/>
          <w:iCs/>
          <w:color w:val="4472C4" w:themeColor="accent1"/>
        </w:rPr>
        <w:t xml:space="preserve">It would be hard to commit significant resource to carrying out this sort of analysis activity involved with LAMP when we can submit samples to UKHSA. </w:t>
      </w:r>
      <w:r w:rsidR="00B41816">
        <w:rPr>
          <w:bCs/>
          <w:i/>
          <w:iCs/>
          <w:color w:val="4472C4" w:themeColor="accent1"/>
        </w:rPr>
        <w:t>Submitting samples to UKHSA has</w:t>
      </w:r>
      <w:r>
        <w:rPr>
          <w:bCs/>
          <w:i/>
          <w:iCs/>
          <w:color w:val="4472C4" w:themeColor="accent1"/>
        </w:rPr>
        <w:t xml:space="preserve"> significantly less </w:t>
      </w:r>
      <w:r w:rsidR="00B41816">
        <w:rPr>
          <w:bCs/>
          <w:i/>
          <w:iCs/>
          <w:color w:val="4472C4" w:themeColor="accent1"/>
        </w:rPr>
        <w:t>impact</w:t>
      </w:r>
      <w:r>
        <w:rPr>
          <w:bCs/>
          <w:i/>
          <w:iCs/>
          <w:color w:val="4472C4" w:themeColor="accent1"/>
        </w:rPr>
        <w:t xml:space="preserve">. Additionally, </w:t>
      </w:r>
      <w:r w:rsidR="00D6081C">
        <w:rPr>
          <w:bCs/>
          <w:i/>
          <w:iCs/>
          <w:color w:val="4472C4" w:themeColor="accent1"/>
        </w:rPr>
        <w:t>we are given an allocation from UKHSA for analysis which means there is no cost to us – with this all time and equipment costs are with UKHSA so there is limited impact to the Port Health Authority in these aspects.</w:t>
      </w:r>
      <w:r w:rsidR="00B41816">
        <w:rPr>
          <w:bCs/>
          <w:i/>
          <w:iCs/>
          <w:color w:val="4472C4" w:themeColor="accent1"/>
        </w:rPr>
        <w:t xml:space="preserve"> Also we have the assurance that experienced lab staff and food examiners have analysed &amp; assessed, and then issued the results.</w:t>
      </w:r>
    </w:p>
    <w:p w14:paraId="1ED6FE7E" w14:textId="77777777" w:rsidR="00E472FA" w:rsidRPr="00424365" w:rsidRDefault="00E472FA" w:rsidP="00E472FA">
      <w:pPr>
        <w:pStyle w:val="ListParagraph"/>
        <w:rPr>
          <w:b/>
        </w:rPr>
      </w:pPr>
    </w:p>
    <w:p w14:paraId="3E51D9FA" w14:textId="2C632228" w:rsidR="00F04047" w:rsidRPr="00B41816" w:rsidRDefault="00B0291B" w:rsidP="00D74E74">
      <w:pPr>
        <w:pStyle w:val="ListParagraph"/>
        <w:numPr>
          <w:ilvl w:val="0"/>
          <w:numId w:val="1"/>
        </w:numPr>
        <w:rPr>
          <w:b/>
        </w:rPr>
      </w:pPr>
      <w:r w:rsidRPr="006E6924">
        <w:rPr>
          <w:b/>
          <w:bCs/>
        </w:rPr>
        <w:t xml:space="preserve">Additional comments/suggestions: </w:t>
      </w:r>
    </w:p>
    <w:p w14:paraId="4E620D06" w14:textId="77777777" w:rsidR="00B41816" w:rsidRDefault="00B41816" w:rsidP="00B41816">
      <w:pPr>
        <w:pStyle w:val="ListParagraph"/>
        <w:rPr>
          <w:b/>
          <w:bCs/>
        </w:rPr>
      </w:pPr>
    </w:p>
    <w:p w14:paraId="1BE4FDB2" w14:textId="02CD56B3" w:rsidR="00B41816" w:rsidRPr="00C50605" w:rsidRDefault="00B41816" w:rsidP="00B41816">
      <w:pPr>
        <w:pStyle w:val="ListParagraph"/>
        <w:numPr>
          <w:ilvl w:val="0"/>
          <w:numId w:val="6"/>
        </w:numPr>
        <w:rPr>
          <w:b/>
        </w:rPr>
      </w:pPr>
      <w:r>
        <w:rPr>
          <w:bCs/>
          <w:i/>
          <w:iCs/>
          <w:color w:val="4472C4" w:themeColor="accent1"/>
        </w:rPr>
        <w:t xml:space="preserve">It has been great to be involved in this project. As front-line staff it is really beneficial to be part of the investigation on effectiveness etc. for this project. We have learned new and interesting skills and it was great to meet and make contacts with staff at FERA. </w:t>
      </w:r>
    </w:p>
    <w:sectPr w:rsidR="00B41816" w:rsidRPr="00C506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FD37" w14:textId="77777777" w:rsidR="00713920" w:rsidRDefault="00713920" w:rsidP="00CF3EAB">
      <w:pPr>
        <w:spacing w:after="0" w:line="240" w:lineRule="auto"/>
      </w:pPr>
      <w:r>
        <w:separator/>
      </w:r>
    </w:p>
  </w:endnote>
  <w:endnote w:type="continuationSeparator" w:id="0">
    <w:p w14:paraId="674A0FDA" w14:textId="77777777" w:rsidR="00713920" w:rsidRDefault="00713920" w:rsidP="00CF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2FAD" w14:textId="0445C826" w:rsidR="007E13A8" w:rsidRDefault="007E13A8">
    <w:pPr>
      <w:pStyle w:val="Footer"/>
    </w:pPr>
    <w:r>
      <w:rPr>
        <w:noProof/>
      </w:rPr>
      <mc:AlternateContent>
        <mc:Choice Requires="wps">
          <w:drawing>
            <wp:anchor distT="0" distB="0" distL="0" distR="0" simplePos="0" relativeHeight="251658242" behindDoc="0" locked="0" layoutInCell="1" allowOverlap="1" wp14:anchorId="041C0112" wp14:editId="186709C7">
              <wp:simplePos x="635" y="635"/>
              <wp:positionH relativeFrom="page">
                <wp:align>center</wp:align>
              </wp:positionH>
              <wp:positionV relativeFrom="page">
                <wp:align>bottom</wp:align>
              </wp:positionV>
              <wp:extent cx="622300" cy="391160"/>
              <wp:effectExtent l="0" t="0" r="6350" b="0"/>
              <wp:wrapNone/>
              <wp:docPr id="18765924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DAACF5" w14:textId="1929FD56"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C0112"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0DDAACF5" w14:textId="1929FD56"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B8D7" w14:textId="3C8F2619" w:rsidR="007E13A8" w:rsidRDefault="007E13A8">
    <w:pPr>
      <w:pStyle w:val="Footer"/>
    </w:pPr>
    <w:r>
      <w:rPr>
        <w:noProof/>
      </w:rPr>
      <mc:AlternateContent>
        <mc:Choice Requires="wps">
          <w:drawing>
            <wp:anchor distT="0" distB="0" distL="0" distR="0" simplePos="0" relativeHeight="251658243" behindDoc="0" locked="0" layoutInCell="1" allowOverlap="1" wp14:anchorId="5AB56A5E" wp14:editId="682630D6">
              <wp:simplePos x="914400" y="10074303"/>
              <wp:positionH relativeFrom="page">
                <wp:align>center</wp:align>
              </wp:positionH>
              <wp:positionV relativeFrom="page">
                <wp:align>bottom</wp:align>
              </wp:positionV>
              <wp:extent cx="622300" cy="391160"/>
              <wp:effectExtent l="0" t="0" r="6350" b="0"/>
              <wp:wrapNone/>
              <wp:docPr id="629966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5B079C" w14:textId="4F3FDC37"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56A5E"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05B079C" w14:textId="4F3FDC37"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BA6C" w14:textId="7E58AF64" w:rsidR="007E13A8" w:rsidRDefault="007E13A8">
    <w:pPr>
      <w:pStyle w:val="Footer"/>
    </w:pPr>
    <w:r>
      <w:rPr>
        <w:noProof/>
      </w:rPr>
      <mc:AlternateContent>
        <mc:Choice Requires="wps">
          <w:drawing>
            <wp:anchor distT="0" distB="0" distL="0" distR="0" simplePos="0" relativeHeight="251658245" behindDoc="0" locked="0" layoutInCell="1" allowOverlap="1" wp14:anchorId="2B4D821F" wp14:editId="3B0E33EB">
              <wp:simplePos x="635" y="635"/>
              <wp:positionH relativeFrom="page">
                <wp:align>center</wp:align>
              </wp:positionH>
              <wp:positionV relativeFrom="page">
                <wp:align>bottom</wp:align>
              </wp:positionV>
              <wp:extent cx="622300" cy="391160"/>
              <wp:effectExtent l="0" t="0" r="6350" b="0"/>
              <wp:wrapNone/>
              <wp:docPr id="2754851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8F34F7" w14:textId="01EF9DAF"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D821F"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258F34F7" w14:textId="01EF9DAF"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5741" w14:textId="77777777" w:rsidR="00713920" w:rsidRDefault="00713920" w:rsidP="00CF3EAB">
      <w:pPr>
        <w:spacing w:after="0" w:line="240" w:lineRule="auto"/>
      </w:pPr>
      <w:r>
        <w:separator/>
      </w:r>
    </w:p>
  </w:footnote>
  <w:footnote w:type="continuationSeparator" w:id="0">
    <w:p w14:paraId="7A481A72" w14:textId="77777777" w:rsidR="00713920" w:rsidRDefault="00713920" w:rsidP="00CF3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87FE" w14:textId="653E34A7" w:rsidR="007E13A8" w:rsidRDefault="007E13A8">
    <w:pPr>
      <w:pStyle w:val="Header"/>
    </w:pPr>
    <w:r>
      <w:rPr>
        <w:noProof/>
      </w:rPr>
      <mc:AlternateContent>
        <mc:Choice Requires="wps">
          <w:drawing>
            <wp:anchor distT="0" distB="0" distL="0" distR="0" simplePos="0" relativeHeight="251658241" behindDoc="0" locked="0" layoutInCell="1" allowOverlap="1" wp14:anchorId="1E76E447" wp14:editId="201CB4C3">
              <wp:simplePos x="635" y="635"/>
              <wp:positionH relativeFrom="page">
                <wp:align>center</wp:align>
              </wp:positionH>
              <wp:positionV relativeFrom="page">
                <wp:align>top</wp:align>
              </wp:positionV>
              <wp:extent cx="622300" cy="391160"/>
              <wp:effectExtent l="0" t="0" r="6350" b="8890"/>
              <wp:wrapNone/>
              <wp:docPr id="14832930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D8F781D" w14:textId="43FFBF49"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6E44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3D8F781D" w14:textId="43FFBF49"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057B" w14:textId="6A5530B8" w:rsidR="00CF3EAB" w:rsidRDefault="007E13A8" w:rsidP="00CF3EAB">
    <w:pPr>
      <w:pStyle w:val="Header"/>
      <w:jc w:val="right"/>
    </w:pPr>
    <w:r>
      <w:rPr>
        <w:noProof/>
      </w:rPr>
      <mc:AlternateContent>
        <mc:Choice Requires="wps">
          <w:drawing>
            <wp:anchor distT="0" distB="0" distL="0" distR="0" simplePos="0" relativeHeight="251658240" behindDoc="0" locked="0" layoutInCell="1" allowOverlap="1" wp14:anchorId="613AEF30" wp14:editId="218151F2">
              <wp:simplePos x="914400" y="453224"/>
              <wp:positionH relativeFrom="page">
                <wp:align>center</wp:align>
              </wp:positionH>
              <wp:positionV relativeFrom="page">
                <wp:align>top</wp:align>
              </wp:positionV>
              <wp:extent cx="622300" cy="391160"/>
              <wp:effectExtent l="0" t="0" r="6350" b="8890"/>
              <wp:wrapNone/>
              <wp:docPr id="16069012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9AA519" w14:textId="6ABCAEB5"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AEF3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F9AA519" w14:textId="6ABCAEB5"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r w:rsidR="00CF3EAB" w:rsidRPr="00CF3EAB">
      <w:rPr>
        <w:noProof/>
      </w:rPr>
      <w:drawing>
        <wp:inline distT="0" distB="0" distL="0" distR="0" wp14:anchorId="201F681E" wp14:editId="5BF6CA72">
          <wp:extent cx="1209675" cy="464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1616" cy="469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3684" w14:textId="0296A185" w:rsidR="007E13A8" w:rsidRDefault="007E13A8">
    <w:pPr>
      <w:pStyle w:val="Header"/>
    </w:pPr>
    <w:r>
      <w:rPr>
        <w:noProof/>
      </w:rPr>
      <mc:AlternateContent>
        <mc:Choice Requires="wps">
          <w:drawing>
            <wp:anchor distT="0" distB="0" distL="0" distR="0" simplePos="0" relativeHeight="251658244" behindDoc="0" locked="0" layoutInCell="1" allowOverlap="1" wp14:anchorId="67BF1E91" wp14:editId="7B972603">
              <wp:simplePos x="635" y="635"/>
              <wp:positionH relativeFrom="page">
                <wp:align>center</wp:align>
              </wp:positionH>
              <wp:positionV relativeFrom="page">
                <wp:align>top</wp:align>
              </wp:positionV>
              <wp:extent cx="622300" cy="391160"/>
              <wp:effectExtent l="0" t="0" r="6350" b="8890"/>
              <wp:wrapNone/>
              <wp:docPr id="12348098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BD5F542" w14:textId="2A2E95C2"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F1E91"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0BD5F542" w14:textId="2A2E95C2" w:rsidR="007E13A8" w:rsidRPr="007E13A8" w:rsidRDefault="007E13A8" w:rsidP="007E13A8">
                    <w:pPr>
                      <w:spacing w:after="0"/>
                      <w:rPr>
                        <w:rFonts w:ascii="Aptos" w:eastAsia="Aptos" w:hAnsi="Aptos" w:cs="Aptos"/>
                        <w:noProof/>
                        <w:color w:val="000000"/>
                        <w:sz w:val="24"/>
                        <w:szCs w:val="24"/>
                      </w:rPr>
                    </w:pPr>
                    <w:r w:rsidRPr="007E13A8">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6A8"/>
    <w:multiLevelType w:val="hybridMultilevel"/>
    <w:tmpl w:val="0F601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D0AF4"/>
    <w:multiLevelType w:val="hybridMultilevel"/>
    <w:tmpl w:val="5470A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3E054D"/>
    <w:multiLevelType w:val="hybridMultilevel"/>
    <w:tmpl w:val="7C241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5485B"/>
    <w:multiLevelType w:val="hybridMultilevel"/>
    <w:tmpl w:val="3D08B510"/>
    <w:lvl w:ilvl="0" w:tplc="A702A33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31E3F"/>
    <w:multiLevelType w:val="hybridMultilevel"/>
    <w:tmpl w:val="0C440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1E129B8"/>
    <w:multiLevelType w:val="hybridMultilevel"/>
    <w:tmpl w:val="AF749C8A"/>
    <w:lvl w:ilvl="0" w:tplc="54C6AE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91864">
    <w:abstractNumId w:val="3"/>
  </w:num>
  <w:num w:numId="2" w16cid:durableId="734543983">
    <w:abstractNumId w:val="5"/>
  </w:num>
  <w:num w:numId="3" w16cid:durableId="1659461584">
    <w:abstractNumId w:val="0"/>
  </w:num>
  <w:num w:numId="4" w16cid:durableId="645470640">
    <w:abstractNumId w:val="1"/>
  </w:num>
  <w:num w:numId="5" w16cid:durableId="475953661">
    <w:abstractNumId w:val="4"/>
  </w:num>
  <w:num w:numId="6" w16cid:durableId="164419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74"/>
    <w:rsid w:val="000100F6"/>
    <w:rsid w:val="00043593"/>
    <w:rsid w:val="0004633B"/>
    <w:rsid w:val="00047705"/>
    <w:rsid w:val="0007214E"/>
    <w:rsid w:val="0008105B"/>
    <w:rsid w:val="000906A7"/>
    <w:rsid w:val="000A1079"/>
    <w:rsid w:val="000D40E7"/>
    <w:rsid w:val="0010607F"/>
    <w:rsid w:val="00112DF8"/>
    <w:rsid w:val="001278CE"/>
    <w:rsid w:val="0018480E"/>
    <w:rsid w:val="001C004F"/>
    <w:rsid w:val="001C150F"/>
    <w:rsid w:val="001C7807"/>
    <w:rsid w:val="001F1527"/>
    <w:rsid w:val="00210D5C"/>
    <w:rsid w:val="00231FF8"/>
    <w:rsid w:val="00264EB3"/>
    <w:rsid w:val="002C5881"/>
    <w:rsid w:val="002D7150"/>
    <w:rsid w:val="003807CE"/>
    <w:rsid w:val="003952C9"/>
    <w:rsid w:val="003A76B7"/>
    <w:rsid w:val="003B6511"/>
    <w:rsid w:val="003E6F67"/>
    <w:rsid w:val="00414A91"/>
    <w:rsid w:val="00417EB7"/>
    <w:rsid w:val="00424365"/>
    <w:rsid w:val="00447770"/>
    <w:rsid w:val="00476B09"/>
    <w:rsid w:val="004820E8"/>
    <w:rsid w:val="004B0415"/>
    <w:rsid w:val="004D18DA"/>
    <w:rsid w:val="005004AA"/>
    <w:rsid w:val="005563C4"/>
    <w:rsid w:val="00560068"/>
    <w:rsid w:val="005A55F7"/>
    <w:rsid w:val="005C29D1"/>
    <w:rsid w:val="00621FAB"/>
    <w:rsid w:val="00654517"/>
    <w:rsid w:val="006D0F7A"/>
    <w:rsid w:val="006E6924"/>
    <w:rsid w:val="006F4662"/>
    <w:rsid w:val="006F7651"/>
    <w:rsid w:val="00705B15"/>
    <w:rsid w:val="00707AAF"/>
    <w:rsid w:val="00713920"/>
    <w:rsid w:val="00727E3B"/>
    <w:rsid w:val="00747507"/>
    <w:rsid w:val="00784682"/>
    <w:rsid w:val="007E13A8"/>
    <w:rsid w:val="007F2D01"/>
    <w:rsid w:val="008024C7"/>
    <w:rsid w:val="008026F6"/>
    <w:rsid w:val="008167A6"/>
    <w:rsid w:val="00842F9B"/>
    <w:rsid w:val="008510AA"/>
    <w:rsid w:val="00910A7D"/>
    <w:rsid w:val="00945D07"/>
    <w:rsid w:val="00976CA2"/>
    <w:rsid w:val="009920AD"/>
    <w:rsid w:val="009C508F"/>
    <w:rsid w:val="009F3C54"/>
    <w:rsid w:val="00A2562C"/>
    <w:rsid w:val="00A41FBC"/>
    <w:rsid w:val="00A771C7"/>
    <w:rsid w:val="00AC2E1C"/>
    <w:rsid w:val="00AD0912"/>
    <w:rsid w:val="00AE3A07"/>
    <w:rsid w:val="00B0291B"/>
    <w:rsid w:val="00B065B0"/>
    <w:rsid w:val="00B27FC1"/>
    <w:rsid w:val="00B41816"/>
    <w:rsid w:val="00B71CDE"/>
    <w:rsid w:val="00BA3E3A"/>
    <w:rsid w:val="00BB6AD2"/>
    <w:rsid w:val="00BF5F5D"/>
    <w:rsid w:val="00C128A0"/>
    <w:rsid w:val="00C50605"/>
    <w:rsid w:val="00C65506"/>
    <w:rsid w:val="00C70D2B"/>
    <w:rsid w:val="00C73AF8"/>
    <w:rsid w:val="00CA44BD"/>
    <w:rsid w:val="00CF3EAB"/>
    <w:rsid w:val="00D6081C"/>
    <w:rsid w:val="00D74E74"/>
    <w:rsid w:val="00DB38A8"/>
    <w:rsid w:val="00DE3798"/>
    <w:rsid w:val="00DF3A9F"/>
    <w:rsid w:val="00E15DB8"/>
    <w:rsid w:val="00E472FA"/>
    <w:rsid w:val="00E812B0"/>
    <w:rsid w:val="00EB3234"/>
    <w:rsid w:val="00EE7C27"/>
    <w:rsid w:val="00F04047"/>
    <w:rsid w:val="00F801EA"/>
    <w:rsid w:val="00FE6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4A0F"/>
  <w15:chartTrackingRefBased/>
  <w15:docId w15:val="{F7D416CF-5AA9-4CEE-B198-B728F86C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E74"/>
    <w:pPr>
      <w:ind w:left="720"/>
      <w:contextualSpacing/>
    </w:pPr>
  </w:style>
  <w:style w:type="character" w:styleId="CommentReference">
    <w:name w:val="annotation reference"/>
    <w:basedOn w:val="DefaultParagraphFont"/>
    <w:uiPriority w:val="99"/>
    <w:semiHidden/>
    <w:unhideWhenUsed/>
    <w:rsid w:val="00910A7D"/>
    <w:rPr>
      <w:sz w:val="16"/>
      <w:szCs w:val="16"/>
    </w:rPr>
  </w:style>
  <w:style w:type="paragraph" w:styleId="CommentText">
    <w:name w:val="annotation text"/>
    <w:basedOn w:val="Normal"/>
    <w:link w:val="CommentTextChar"/>
    <w:uiPriority w:val="99"/>
    <w:unhideWhenUsed/>
    <w:rsid w:val="00910A7D"/>
    <w:pPr>
      <w:spacing w:line="240" w:lineRule="auto"/>
    </w:pPr>
    <w:rPr>
      <w:sz w:val="20"/>
      <w:szCs w:val="20"/>
    </w:rPr>
  </w:style>
  <w:style w:type="character" w:customStyle="1" w:styleId="CommentTextChar">
    <w:name w:val="Comment Text Char"/>
    <w:basedOn w:val="DefaultParagraphFont"/>
    <w:link w:val="CommentText"/>
    <w:uiPriority w:val="99"/>
    <w:rsid w:val="00910A7D"/>
    <w:rPr>
      <w:sz w:val="20"/>
      <w:szCs w:val="20"/>
    </w:rPr>
  </w:style>
  <w:style w:type="paragraph" w:styleId="CommentSubject">
    <w:name w:val="annotation subject"/>
    <w:basedOn w:val="CommentText"/>
    <w:next w:val="CommentText"/>
    <w:link w:val="CommentSubjectChar"/>
    <w:uiPriority w:val="99"/>
    <w:semiHidden/>
    <w:unhideWhenUsed/>
    <w:rsid w:val="00910A7D"/>
    <w:rPr>
      <w:b/>
      <w:bCs/>
    </w:rPr>
  </w:style>
  <w:style w:type="character" w:customStyle="1" w:styleId="CommentSubjectChar">
    <w:name w:val="Comment Subject Char"/>
    <w:basedOn w:val="CommentTextChar"/>
    <w:link w:val="CommentSubject"/>
    <w:uiPriority w:val="99"/>
    <w:semiHidden/>
    <w:rsid w:val="00910A7D"/>
    <w:rPr>
      <w:b/>
      <w:bCs/>
      <w:sz w:val="20"/>
      <w:szCs w:val="20"/>
    </w:rPr>
  </w:style>
  <w:style w:type="paragraph" w:styleId="Header">
    <w:name w:val="header"/>
    <w:basedOn w:val="Normal"/>
    <w:link w:val="HeaderChar"/>
    <w:uiPriority w:val="99"/>
    <w:unhideWhenUsed/>
    <w:rsid w:val="00CF3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EAB"/>
  </w:style>
  <w:style w:type="paragraph" w:styleId="Footer">
    <w:name w:val="footer"/>
    <w:basedOn w:val="Normal"/>
    <w:link w:val="FooterChar"/>
    <w:uiPriority w:val="99"/>
    <w:unhideWhenUsed/>
    <w:rsid w:val="00CF3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1f34cc-3cd5-498f-b446-325da13b7816" ContentTypeId="0x010100C9109D892D58374095F34F4929AC79DD" PreviousValue="false"/>
</file>

<file path=customXml/item2.xml><?xml version="1.0" encoding="utf-8"?>
<ct:contentTypeSchema xmlns:ct="http://schemas.microsoft.com/office/2006/metadata/contentType" xmlns:ma="http://schemas.microsoft.com/office/2006/metadata/properties/metaAttributes" ct:_="" ma:_="" ma:contentTypeName="FSA Document" ma:contentTypeID="0x010100C9109D892D58374095F34F4929AC79DD006BA632CD34676349809D31024003E068" ma:contentTypeVersion="12" ma:contentTypeDescription="" ma:contentTypeScope="" ma:versionID="01b7da88fd82c462b3e39a7997eeea00">
  <xsd:schema xmlns:xsd="http://www.w3.org/2001/XMLSchema" xmlns:xs="http://www.w3.org/2001/XMLSchema" xmlns:p="http://schemas.microsoft.com/office/2006/metadata/properties" xmlns:ns1="http://schemas.microsoft.com/sharepoint/v3" xmlns:ns2="fcc2d163-a1f2-4a47-92e3-628c6c2cab2b" xmlns:ns3="dbd192f1-300c-41c5-8984-bb9facfdb8f0" targetNamespace="http://schemas.microsoft.com/office/2006/metadata/properties" ma:root="true" ma:fieldsID="2c6639326b24ded3d9e259fcdf61985b" ns1:_="" ns2:_="" ns3:_="">
    <xsd:import namespace="http://schemas.microsoft.com/sharepoint/v3"/>
    <xsd:import namespace="fcc2d163-a1f2-4a47-92e3-628c6c2cab2b"/>
    <xsd:import namespace="dbd192f1-300c-41c5-8984-bb9facfdb8f0"/>
    <xsd:element name="properties">
      <xsd:complexType>
        <xsd:sequence>
          <xsd:element name="documentManagement">
            <xsd:complexType>
              <xsd:all>
                <xsd:element ref="ns2:ica616b3a7404338b58886c0b7dc9950" minOccurs="0"/>
                <xsd:element ref="ns2:TaxCatchAll" minOccurs="0"/>
                <xsd:element ref="ns2:TaxCatchAllLabe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78557d-1c6c-42c8-bd7e-0cea39cb512e}" ma:internalName="TaxCatchAll" ma:showField="CatchAllData" ma:web="a3b53f22-32f0-4bf6-842c-7242e2bd2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78557d-1c6c-42c8-bd7e-0cea39cb512e}" ma:internalName="TaxCatchAllLabel" ma:readOnly="true" ma:showField="CatchAllDataLabel" ma:web="a3b53f22-32f0-4bf6-842c-7242e2bd25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3</Value>
    </TaxCatchAll>
    <_ip_UnifiedCompliancePolicyUIAction xmlns="http://schemas.microsoft.com/sharepoint/v3" xsi:nil="true"/>
    <_ip_UnifiedCompliancePolicyProperties xmlns="http://schemas.microsoft.com/sharepoint/v3" xsi:nil="true"/>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d4b01314-e0c1-47e9-9a0b-f719dee1cd3c</TermId>
        </TermInfo>
      </Terms>
    </ica616b3a7404338b58886c0b7dc9950>
  </documentManagement>
</p:properties>
</file>

<file path=customXml/itemProps1.xml><?xml version="1.0" encoding="utf-8"?>
<ds:datastoreItem xmlns:ds="http://schemas.openxmlformats.org/officeDocument/2006/customXml" ds:itemID="{D0B84D49-39B8-4B63-8137-308B3DAF2631}">
  <ds:schemaRefs>
    <ds:schemaRef ds:uri="Microsoft.SharePoint.Taxonomy.ContentTypeSync"/>
  </ds:schemaRefs>
</ds:datastoreItem>
</file>

<file path=customXml/itemProps2.xml><?xml version="1.0" encoding="utf-8"?>
<ds:datastoreItem xmlns:ds="http://schemas.openxmlformats.org/officeDocument/2006/customXml" ds:itemID="{FCB51B38-7E81-442E-A1D3-201FCB7F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d163-a1f2-4a47-92e3-628c6c2cab2b"/>
    <ds:schemaRef ds:uri="dbd192f1-300c-41c5-8984-bb9facfdb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F68DC-046F-4425-A777-27A94E62BE02}">
  <ds:schemaRefs>
    <ds:schemaRef ds:uri="http://schemas.microsoft.com/sharepoint/v3/contenttype/forms"/>
  </ds:schemaRefs>
</ds:datastoreItem>
</file>

<file path=customXml/itemProps4.xml><?xml version="1.0" encoding="utf-8"?>
<ds:datastoreItem xmlns:ds="http://schemas.openxmlformats.org/officeDocument/2006/customXml" ds:itemID="{BF021064-3736-446C-8E8C-8B33FFC55C13}">
  <ds:schemaRefs>
    <ds:schemaRef ds:uri="http://schemas.microsoft.com/office/2006/metadata/properties"/>
    <ds:schemaRef ds:uri="http://schemas.microsoft.com/office/infopath/2007/PartnerControls"/>
    <ds:schemaRef ds:uri="fcc2d163-a1f2-4a47-92e3-628c6c2cab2b"/>
    <ds:schemaRef ds:uri="http://schemas.microsoft.com/sharepoint/v3"/>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Fera Science Limited</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Elliott</dc:creator>
  <cp:keywords/>
  <dc:description/>
  <cp:lastModifiedBy>Manisha Gupta</cp:lastModifiedBy>
  <cp:revision>13</cp:revision>
  <dcterms:created xsi:type="dcterms:W3CDTF">2024-03-21T10:43:00Z</dcterms:created>
  <dcterms:modified xsi:type="dcterms:W3CDTF">2026-06-12T14:42:00Z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0x010100C9109D892D58374095F34F4929AC79DD006BA632CD34676349809D31024003E068</vt:lpwstr>
  </property>
  <property fmtid="{D5CDD505-2E9C-101B-9397-08002B2CF9AE}" pid="3" name="MediaServiceImageTags">
    <vt:lpwstr/>
  </property>
  <property fmtid="{D5CDD505-2E9C-101B-9397-08002B2CF9AE}" pid="4" name="Information Type">
    <vt:lpwstr>3;#Technical documentation|d4b01314-e0c1-47e9-9a0b-f719dee1cd3c</vt:lpwstr>
  </property>
  <property fmtid="{D5CDD505-2E9C-101B-9397-08002B2CF9AE}" pid="5" name="Information_x0020_Type">
    <vt:lpwstr>3;#Technical documentation|d4b01314-e0c1-47e9-9a0b-f719dee1cd3c</vt:lpwstr>
  </property>
  <property fmtid="{D5CDD505-2E9C-101B-9397-08002B2CF9AE}" pid="6" name="lcf76f155ced4ddcb4097134ff3c332f">
    <vt:lpwstr/>
  </property>
  <property fmtid="{D5CDD505-2E9C-101B-9397-08002B2CF9AE}" pid="7" name="ClassificationContentMarkingHeaderShapeIds">
    <vt:lpwstr>4999b420,586941a1,5fc75e18</vt:lpwstr>
  </property>
  <property fmtid="{D5CDD505-2E9C-101B-9397-08002B2CF9AE}" pid="8" name="ClassificationContentMarkingHeaderFontProps">
    <vt:lpwstr>#000000,12,Aptos</vt:lpwstr>
  </property>
  <property fmtid="{D5CDD505-2E9C-101B-9397-08002B2CF9AE}" pid="9" name="ClassificationContentMarkingHeaderText">
    <vt:lpwstr>OFFICIAL</vt:lpwstr>
  </property>
  <property fmtid="{D5CDD505-2E9C-101B-9397-08002B2CF9AE}" pid="10" name="ClassificationContentMarkingFooterShapeIds">
    <vt:lpwstr>106b91ef,6fda8734,3c140a4</vt:lpwstr>
  </property>
  <property fmtid="{D5CDD505-2E9C-101B-9397-08002B2CF9AE}" pid="11" name="ClassificationContentMarkingFooterFontProps">
    <vt:lpwstr>#000000,12,Aptos</vt:lpwstr>
  </property>
  <property fmtid="{D5CDD505-2E9C-101B-9397-08002B2CF9AE}" pid="12" name="ClassificationContentMarkingFooterText">
    <vt:lpwstr>OFFICIAL</vt:lpwstr>
  </property>
</Properties>
</file>